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AA" w:rsidRDefault="00BC673D" w:rsidP="00BC673D">
      <w:pPr>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E</w:t>
      </w:r>
      <w:r w:rsidRPr="00BC673D">
        <w:rPr>
          <w:rFonts w:ascii="Calibri" w:eastAsia="Calibri" w:hAnsi="Calibri" w:cs="Calibri"/>
          <w:color w:val="7030A0"/>
          <w:sz w:val="36"/>
          <w:szCs w:val="36"/>
          <w:lang w:val="es-ES"/>
        </w:rPr>
        <w:t xml:space="preserve">scuelas de la teoría de la interpretación y argumentación jurídica </w:t>
      </w:r>
    </w:p>
    <w:p w:rsidR="00BC673D" w:rsidRPr="00351CB7" w:rsidRDefault="00736613" w:rsidP="00BC673D">
      <w:pPr>
        <w:jc w:val="right"/>
        <w:rPr>
          <w:rFonts w:ascii="Calibri" w:eastAsia="Calibri" w:hAnsi="Calibri" w:cs="Calibri"/>
          <w:i/>
          <w:color w:val="7030A0"/>
          <w:sz w:val="28"/>
          <w:szCs w:val="36"/>
          <w:lang w:val="en-US"/>
        </w:rPr>
      </w:pPr>
      <w:r w:rsidRPr="00351CB7">
        <w:rPr>
          <w:rFonts w:eastAsia="Calibri" w:cs="Calibri"/>
          <w:i/>
          <w:color w:val="7030A0"/>
          <w:sz w:val="28"/>
          <w:szCs w:val="36"/>
          <w:lang w:val="en-US"/>
        </w:rPr>
        <w:t>Schools of interpretation and legal argumentation theory</w:t>
      </w:r>
    </w:p>
    <w:p w:rsidR="00BC673D" w:rsidRPr="00351CB7" w:rsidRDefault="00BC673D" w:rsidP="0086405A">
      <w:pPr>
        <w:pStyle w:val="Sinespaciado"/>
        <w:jc w:val="right"/>
        <w:rPr>
          <w:rFonts w:ascii="Arial" w:hAnsi="Arial" w:cs="Arial"/>
          <w:sz w:val="24"/>
          <w:szCs w:val="24"/>
          <w:lang w:val="en-US"/>
        </w:rPr>
      </w:pPr>
    </w:p>
    <w:p w:rsidR="00BC673D" w:rsidRPr="00351CB7" w:rsidRDefault="00BC673D" w:rsidP="0086405A">
      <w:pPr>
        <w:pStyle w:val="Sinespaciado"/>
        <w:jc w:val="right"/>
        <w:rPr>
          <w:rFonts w:ascii="Arial" w:hAnsi="Arial" w:cs="Arial"/>
          <w:sz w:val="24"/>
          <w:szCs w:val="24"/>
          <w:lang w:val="en-US"/>
        </w:rPr>
      </w:pPr>
    </w:p>
    <w:p w:rsidR="0086405A" w:rsidRPr="00BC673D" w:rsidRDefault="0086405A" w:rsidP="0086405A">
      <w:pPr>
        <w:pStyle w:val="Sinespaciado"/>
        <w:jc w:val="right"/>
        <w:rPr>
          <w:rFonts w:ascii="Calibri" w:eastAsia="Calibri" w:hAnsi="Calibri" w:cs="Calibri"/>
          <w:b/>
          <w:sz w:val="24"/>
          <w:szCs w:val="24"/>
        </w:rPr>
      </w:pPr>
      <w:r w:rsidRPr="00BC673D">
        <w:rPr>
          <w:rFonts w:ascii="Calibri" w:eastAsia="Calibri" w:hAnsi="Calibri" w:cs="Calibri"/>
          <w:b/>
          <w:sz w:val="24"/>
          <w:szCs w:val="24"/>
        </w:rPr>
        <w:t>Francisco Javier Rivas Sandoval</w:t>
      </w:r>
      <w:r w:rsidR="00BC673D">
        <w:rPr>
          <w:rFonts w:ascii="Calibri" w:eastAsia="Calibri" w:hAnsi="Calibri" w:cs="Calibri"/>
          <w:b/>
          <w:sz w:val="24"/>
          <w:szCs w:val="24"/>
        </w:rPr>
        <w:br/>
      </w:r>
      <w:r w:rsidR="00BC673D" w:rsidRPr="00BC673D">
        <w:rPr>
          <w:rFonts w:ascii="Calibri" w:eastAsia="Times New Roman" w:hAnsi="Calibri" w:cs="Times New Roman"/>
          <w:sz w:val="24"/>
          <w:szCs w:val="24"/>
          <w:lang w:val="es-ES_tradnl" w:eastAsia="es-ES"/>
        </w:rPr>
        <w:t>Universidad Autónoma de Nayarit</w:t>
      </w:r>
      <w:r w:rsidR="00351CB7">
        <w:rPr>
          <w:rFonts w:ascii="Calibri" w:eastAsia="Calibri" w:hAnsi="Calibri" w:cs="Calibri"/>
          <w:iCs/>
          <w:sz w:val="24"/>
        </w:rPr>
        <w:t>, México</w:t>
      </w:r>
      <w:r w:rsidR="00BC673D">
        <w:rPr>
          <w:rFonts w:ascii="Calibri" w:eastAsia="Times New Roman" w:hAnsi="Calibri" w:cs="Times New Roman"/>
          <w:sz w:val="24"/>
          <w:szCs w:val="24"/>
          <w:lang w:val="es-ES_tradnl" w:eastAsia="es-ES"/>
        </w:rPr>
        <w:br/>
      </w:r>
      <w:r w:rsidR="00BC673D" w:rsidRPr="00BC673D">
        <w:rPr>
          <w:rStyle w:val="Hipervnculo"/>
          <w:color w:val="FF0000"/>
          <w:sz w:val="24"/>
          <w:u w:val="none"/>
          <w:lang w:val="es-MX"/>
        </w:rPr>
        <w:t>rivas115@hotmail.com</w:t>
      </w:r>
    </w:p>
    <w:p w:rsidR="00BC673D" w:rsidRPr="00BC673D" w:rsidRDefault="00BC673D" w:rsidP="0086405A">
      <w:pPr>
        <w:pStyle w:val="Sinespaciado"/>
        <w:jc w:val="right"/>
        <w:rPr>
          <w:rFonts w:ascii="Calibri" w:eastAsia="Calibri" w:hAnsi="Calibri" w:cs="Calibri"/>
          <w:b/>
          <w:sz w:val="24"/>
          <w:szCs w:val="24"/>
        </w:rPr>
      </w:pPr>
    </w:p>
    <w:p w:rsidR="0086405A" w:rsidRPr="00BC673D" w:rsidRDefault="0086405A" w:rsidP="0086405A">
      <w:pPr>
        <w:pStyle w:val="Sinespaciado"/>
        <w:jc w:val="right"/>
        <w:rPr>
          <w:rFonts w:ascii="Calibri" w:eastAsia="Calibri" w:hAnsi="Calibri" w:cs="Calibri"/>
          <w:b/>
          <w:sz w:val="24"/>
          <w:szCs w:val="24"/>
        </w:rPr>
      </w:pPr>
      <w:r w:rsidRPr="00BC673D">
        <w:rPr>
          <w:rFonts w:ascii="Calibri" w:eastAsia="Calibri" w:hAnsi="Calibri" w:cs="Calibri"/>
          <w:b/>
          <w:sz w:val="24"/>
          <w:szCs w:val="24"/>
        </w:rPr>
        <w:t>José Antonio Serrano Morán</w:t>
      </w:r>
      <w:r w:rsidR="00BC673D">
        <w:rPr>
          <w:rFonts w:ascii="Calibri" w:eastAsia="Calibri" w:hAnsi="Calibri" w:cs="Calibri"/>
          <w:b/>
          <w:sz w:val="24"/>
          <w:szCs w:val="24"/>
        </w:rPr>
        <w:br/>
      </w:r>
      <w:r w:rsidR="00BC673D" w:rsidRPr="00BC673D">
        <w:rPr>
          <w:rFonts w:ascii="Calibri" w:eastAsia="Times New Roman" w:hAnsi="Calibri" w:cs="Times New Roman"/>
          <w:sz w:val="24"/>
          <w:szCs w:val="24"/>
          <w:lang w:val="es-ES_tradnl" w:eastAsia="es-ES"/>
        </w:rPr>
        <w:t>Universidad Autónoma de Nayarit</w:t>
      </w:r>
      <w:r w:rsidR="00351CB7">
        <w:rPr>
          <w:rFonts w:ascii="Calibri" w:eastAsia="Calibri" w:hAnsi="Calibri" w:cs="Calibri"/>
          <w:iCs/>
          <w:sz w:val="24"/>
        </w:rPr>
        <w:t>, México</w:t>
      </w:r>
      <w:bookmarkStart w:id="0" w:name="_GoBack"/>
      <w:bookmarkEnd w:id="0"/>
      <w:r w:rsidR="00BC673D">
        <w:rPr>
          <w:rFonts w:ascii="Calibri" w:eastAsia="Times New Roman" w:hAnsi="Calibri" w:cs="Times New Roman"/>
          <w:sz w:val="24"/>
          <w:szCs w:val="24"/>
          <w:lang w:val="es-ES_tradnl" w:eastAsia="es-ES"/>
        </w:rPr>
        <w:br/>
      </w:r>
      <w:r w:rsidR="00BC673D" w:rsidRPr="00BC673D">
        <w:rPr>
          <w:rStyle w:val="Hipervnculo"/>
          <w:color w:val="FF0000"/>
          <w:sz w:val="24"/>
          <w:u w:val="none"/>
          <w:lang w:val="es-MX"/>
        </w:rPr>
        <w:t>serranomoran@gmail.com</w:t>
      </w:r>
    </w:p>
    <w:p w:rsidR="0086405A" w:rsidRPr="00BC673D" w:rsidRDefault="0086405A" w:rsidP="0086405A">
      <w:pPr>
        <w:pStyle w:val="Sinespaciado"/>
        <w:jc w:val="right"/>
        <w:rPr>
          <w:rFonts w:ascii="Calibri" w:eastAsia="Calibri" w:hAnsi="Calibri" w:cs="Calibri"/>
          <w:b/>
          <w:sz w:val="24"/>
          <w:szCs w:val="24"/>
        </w:rPr>
      </w:pPr>
    </w:p>
    <w:p w:rsidR="00BC673D" w:rsidRDefault="00BC673D" w:rsidP="00D50085">
      <w:pPr>
        <w:spacing w:line="480" w:lineRule="auto"/>
        <w:jc w:val="both"/>
        <w:rPr>
          <w:rFonts w:ascii="Arial" w:hAnsi="Arial" w:cs="Arial"/>
          <w:b/>
          <w:sz w:val="24"/>
          <w:szCs w:val="24"/>
        </w:rPr>
      </w:pPr>
    </w:p>
    <w:p w:rsidR="00D52874" w:rsidRPr="00BC673D" w:rsidRDefault="00BC673D" w:rsidP="00D50085">
      <w:pPr>
        <w:spacing w:line="480" w:lineRule="auto"/>
        <w:jc w:val="both"/>
        <w:rPr>
          <w:rFonts w:ascii="Calibri" w:eastAsia="Calibri" w:hAnsi="Calibri" w:cs="Calibri"/>
          <w:color w:val="7030A0"/>
          <w:sz w:val="28"/>
          <w:szCs w:val="28"/>
        </w:rPr>
      </w:pPr>
      <w:r>
        <w:rPr>
          <w:rFonts w:ascii="Calibri" w:eastAsia="Calibri" w:hAnsi="Calibri" w:cs="Calibri"/>
          <w:color w:val="7030A0"/>
          <w:sz w:val="28"/>
          <w:szCs w:val="28"/>
        </w:rPr>
        <w:t>R</w:t>
      </w:r>
      <w:r w:rsidRPr="00BC673D">
        <w:rPr>
          <w:rFonts w:ascii="Calibri" w:eastAsia="Calibri" w:hAnsi="Calibri" w:cs="Calibri"/>
          <w:color w:val="7030A0"/>
          <w:sz w:val="28"/>
          <w:szCs w:val="28"/>
        </w:rPr>
        <w:t>esumen</w:t>
      </w:r>
    </w:p>
    <w:p w:rsidR="003479E2" w:rsidRPr="00BC673D" w:rsidRDefault="00A32F8A"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 xml:space="preserve">El presente estudio tiene como </w:t>
      </w:r>
      <w:r w:rsidR="003479E2" w:rsidRPr="00BC673D">
        <w:rPr>
          <w:rFonts w:ascii="Times New Roman" w:hAnsi="Times New Roman" w:cs="Times New Roman"/>
          <w:sz w:val="24"/>
          <w:szCs w:val="24"/>
        </w:rPr>
        <w:t>objetivo ofrecer un análisis</w:t>
      </w:r>
      <w:r w:rsidRPr="00BC673D">
        <w:rPr>
          <w:rFonts w:ascii="Times New Roman" w:hAnsi="Times New Roman" w:cs="Times New Roman"/>
          <w:sz w:val="24"/>
          <w:szCs w:val="24"/>
        </w:rPr>
        <w:t xml:space="preserve"> de las distintas escuelas e ideologías que han ejercido una gran influencia para determinar los alcances interpretativos de la norma jurídica y la solidez argumentativa que los operadores jurídicos habrán de practicar para la justificación de sus fallos. </w:t>
      </w:r>
    </w:p>
    <w:p w:rsidR="00A32F8A" w:rsidRPr="00BC673D" w:rsidRDefault="007D3F28"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E</w:t>
      </w:r>
      <w:r w:rsidR="00A32F8A" w:rsidRPr="00BC673D">
        <w:rPr>
          <w:rFonts w:ascii="Times New Roman" w:hAnsi="Times New Roman" w:cs="Times New Roman"/>
          <w:sz w:val="24"/>
          <w:szCs w:val="24"/>
        </w:rPr>
        <w:t>l método compar</w:t>
      </w:r>
      <w:r w:rsidR="003479E2" w:rsidRPr="00BC673D">
        <w:rPr>
          <w:rFonts w:ascii="Times New Roman" w:hAnsi="Times New Roman" w:cs="Times New Roman"/>
          <w:sz w:val="24"/>
          <w:szCs w:val="24"/>
        </w:rPr>
        <w:t>ativo</w:t>
      </w:r>
      <w:r w:rsidRPr="00BC673D">
        <w:rPr>
          <w:rFonts w:ascii="Times New Roman" w:hAnsi="Times New Roman" w:cs="Times New Roman"/>
          <w:sz w:val="24"/>
          <w:szCs w:val="24"/>
        </w:rPr>
        <w:t xml:space="preserve"> fue utilizado</w:t>
      </w:r>
      <w:r w:rsidR="003479E2" w:rsidRPr="00BC673D">
        <w:rPr>
          <w:rFonts w:ascii="Times New Roman" w:hAnsi="Times New Roman" w:cs="Times New Roman"/>
          <w:sz w:val="24"/>
          <w:szCs w:val="24"/>
        </w:rPr>
        <w:t xml:space="preserve"> para establecer una visión amplia </w:t>
      </w:r>
      <w:r w:rsidR="00A32F8A" w:rsidRPr="00BC673D">
        <w:rPr>
          <w:rFonts w:ascii="Times New Roman" w:hAnsi="Times New Roman" w:cs="Times New Roman"/>
          <w:sz w:val="24"/>
          <w:szCs w:val="24"/>
        </w:rPr>
        <w:t>de las distintas posturas que han ejercido una gran influencia en la argumentación e interpretac</w:t>
      </w:r>
      <w:r w:rsidR="003479E2" w:rsidRPr="00BC673D">
        <w:rPr>
          <w:rFonts w:ascii="Times New Roman" w:hAnsi="Times New Roman" w:cs="Times New Roman"/>
          <w:sz w:val="24"/>
          <w:szCs w:val="24"/>
        </w:rPr>
        <w:t>ión jurídica</w:t>
      </w:r>
      <w:r w:rsidRPr="00BC673D">
        <w:rPr>
          <w:rFonts w:ascii="Times New Roman" w:hAnsi="Times New Roman" w:cs="Times New Roman"/>
          <w:sz w:val="24"/>
          <w:szCs w:val="24"/>
        </w:rPr>
        <w:t>, así como los</w:t>
      </w:r>
      <w:r w:rsidR="00A32F8A" w:rsidRPr="00BC673D">
        <w:rPr>
          <w:rFonts w:ascii="Times New Roman" w:hAnsi="Times New Roman" w:cs="Times New Roman"/>
          <w:sz w:val="24"/>
          <w:szCs w:val="24"/>
        </w:rPr>
        <w:t xml:space="preserve"> método</w:t>
      </w:r>
      <w:r w:rsidRPr="00BC673D">
        <w:rPr>
          <w:rFonts w:ascii="Times New Roman" w:hAnsi="Times New Roman" w:cs="Times New Roman"/>
          <w:sz w:val="24"/>
          <w:szCs w:val="24"/>
        </w:rPr>
        <w:t>s</w:t>
      </w:r>
      <w:r w:rsidR="00A32F8A" w:rsidRPr="00BC673D">
        <w:rPr>
          <w:rFonts w:ascii="Times New Roman" w:hAnsi="Times New Roman" w:cs="Times New Roman"/>
          <w:sz w:val="24"/>
          <w:szCs w:val="24"/>
        </w:rPr>
        <w:t xml:space="preserve"> histórico, dial</w:t>
      </w:r>
      <w:r w:rsidRPr="00BC673D">
        <w:rPr>
          <w:rFonts w:ascii="Times New Roman" w:hAnsi="Times New Roman" w:cs="Times New Roman"/>
          <w:sz w:val="24"/>
          <w:szCs w:val="24"/>
        </w:rPr>
        <w:t>é</w:t>
      </w:r>
      <w:r w:rsidR="00A32F8A" w:rsidRPr="00BC673D">
        <w:rPr>
          <w:rFonts w:ascii="Times New Roman" w:hAnsi="Times New Roman" w:cs="Times New Roman"/>
          <w:sz w:val="24"/>
          <w:szCs w:val="24"/>
        </w:rPr>
        <w:t>ctico, exegético, documental y sistemático.</w:t>
      </w:r>
    </w:p>
    <w:p w:rsidR="005F0F87" w:rsidRPr="003479E2" w:rsidRDefault="003479E2" w:rsidP="00BC673D">
      <w:pPr>
        <w:spacing w:line="360" w:lineRule="auto"/>
        <w:jc w:val="both"/>
        <w:rPr>
          <w:rFonts w:ascii="Arial" w:hAnsi="Arial" w:cs="Arial"/>
          <w:sz w:val="24"/>
          <w:szCs w:val="24"/>
        </w:rPr>
      </w:pPr>
      <w:r w:rsidRPr="00BC673D">
        <w:rPr>
          <w:rFonts w:ascii="Times New Roman" w:hAnsi="Times New Roman" w:cs="Times New Roman"/>
          <w:sz w:val="24"/>
          <w:szCs w:val="24"/>
        </w:rPr>
        <w:t xml:space="preserve">Los resultados arrojaron que, sin duda, un problema mayor que enfrenta el juzgador se presenta en la selección de la norma jurídica, su interpretación y argumentación, para decidir adecuadamente una problemática jurídica. Es decir, dichas herramientas juegan un papel trascendental en la correcta solución de un conflicto, pero a la par puede incidir directamente en su vertiente negativa, </w:t>
      </w:r>
      <w:r w:rsidR="00366C88" w:rsidRPr="00BC673D">
        <w:rPr>
          <w:rFonts w:ascii="Times New Roman" w:hAnsi="Times New Roman" w:cs="Times New Roman"/>
          <w:sz w:val="24"/>
          <w:szCs w:val="24"/>
        </w:rPr>
        <w:t>es decir</w:t>
      </w:r>
      <w:r w:rsidRPr="00BC673D">
        <w:rPr>
          <w:rFonts w:ascii="Times New Roman" w:hAnsi="Times New Roman" w:cs="Times New Roman"/>
          <w:sz w:val="24"/>
          <w:szCs w:val="24"/>
        </w:rPr>
        <w:t xml:space="preserve">, </w:t>
      </w:r>
      <w:r w:rsidR="00FE3B7A" w:rsidRPr="00BC673D">
        <w:rPr>
          <w:rFonts w:ascii="Times New Roman" w:hAnsi="Times New Roman" w:cs="Times New Roman"/>
          <w:sz w:val="24"/>
          <w:szCs w:val="24"/>
        </w:rPr>
        <w:t xml:space="preserve">la toma de </w:t>
      </w:r>
      <w:r w:rsidRPr="00BC673D">
        <w:rPr>
          <w:rFonts w:ascii="Times New Roman" w:hAnsi="Times New Roman" w:cs="Times New Roman"/>
          <w:sz w:val="24"/>
          <w:szCs w:val="24"/>
        </w:rPr>
        <w:t>decisiones inexactas.</w:t>
      </w:r>
    </w:p>
    <w:p w:rsidR="0076482A" w:rsidRDefault="00BC673D" w:rsidP="0076482A">
      <w:pPr>
        <w:pStyle w:val="Sinespaciado"/>
        <w:spacing w:line="360" w:lineRule="auto"/>
        <w:jc w:val="both"/>
        <w:rPr>
          <w:rFonts w:ascii="Arial" w:hAnsi="Arial" w:cs="Arial"/>
          <w:sz w:val="24"/>
          <w:szCs w:val="24"/>
        </w:rPr>
      </w:pPr>
      <w:r>
        <w:rPr>
          <w:rFonts w:ascii="Calibri" w:eastAsia="Calibri" w:hAnsi="Calibri" w:cs="Calibri"/>
          <w:color w:val="7030A0"/>
          <w:sz w:val="28"/>
          <w:szCs w:val="28"/>
          <w:lang w:val="es-MX"/>
        </w:rPr>
        <w:t>P</w:t>
      </w:r>
      <w:r w:rsidRPr="00BC673D">
        <w:rPr>
          <w:rFonts w:ascii="Calibri" w:eastAsia="Calibri" w:hAnsi="Calibri" w:cs="Calibri"/>
          <w:color w:val="7030A0"/>
          <w:sz w:val="28"/>
          <w:szCs w:val="28"/>
          <w:lang w:val="es-MX"/>
        </w:rPr>
        <w:t>alabras clave:</w:t>
      </w:r>
      <w:r>
        <w:rPr>
          <w:rFonts w:ascii="Arial" w:hAnsi="Arial" w:cs="Arial"/>
          <w:b/>
          <w:sz w:val="24"/>
          <w:szCs w:val="24"/>
        </w:rPr>
        <w:t xml:space="preserve"> </w:t>
      </w:r>
      <w:r w:rsidR="0076482A" w:rsidRPr="00BC673D">
        <w:rPr>
          <w:rFonts w:ascii="Times New Roman" w:hAnsi="Times New Roman" w:cs="Times New Roman"/>
          <w:sz w:val="24"/>
          <w:szCs w:val="24"/>
          <w:lang w:val="es-MX"/>
        </w:rPr>
        <w:t>administración de justicia, ley, justicia.</w:t>
      </w:r>
      <w:r w:rsidR="0076482A">
        <w:rPr>
          <w:rFonts w:ascii="Arial" w:hAnsi="Arial" w:cs="Arial"/>
          <w:sz w:val="24"/>
          <w:szCs w:val="24"/>
        </w:rPr>
        <w:t xml:space="preserve"> </w:t>
      </w:r>
    </w:p>
    <w:p w:rsidR="0076482A" w:rsidRDefault="0076482A" w:rsidP="004B1000">
      <w:pPr>
        <w:pStyle w:val="Sinespaciado"/>
        <w:spacing w:line="360" w:lineRule="auto"/>
        <w:jc w:val="both"/>
        <w:rPr>
          <w:rFonts w:ascii="Arial" w:hAnsi="Arial" w:cs="Arial"/>
          <w:b/>
          <w:sz w:val="24"/>
          <w:szCs w:val="24"/>
        </w:rPr>
      </w:pPr>
    </w:p>
    <w:p w:rsidR="004B1000" w:rsidRPr="00351CB7" w:rsidRDefault="00BC673D" w:rsidP="004B1000">
      <w:pPr>
        <w:pStyle w:val="Sinespaciado"/>
        <w:spacing w:line="360" w:lineRule="auto"/>
        <w:jc w:val="both"/>
        <w:rPr>
          <w:rFonts w:ascii="Calibri" w:eastAsia="Calibri" w:hAnsi="Calibri" w:cs="Calibri"/>
          <w:color w:val="7030A0"/>
          <w:sz w:val="28"/>
          <w:szCs w:val="28"/>
          <w:lang w:val="en-US"/>
        </w:rPr>
      </w:pPr>
      <w:r w:rsidRPr="00351CB7">
        <w:rPr>
          <w:rFonts w:ascii="Calibri" w:eastAsia="Calibri" w:hAnsi="Calibri" w:cs="Calibri"/>
          <w:color w:val="7030A0"/>
          <w:sz w:val="28"/>
          <w:szCs w:val="28"/>
          <w:lang w:val="en-US"/>
        </w:rPr>
        <w:lastRenderedPageBreak/>
        <w:t>Abstract</w:t>
      </w:r>
    </w:p>
    <w:p w:rsidR="00736613" w:rsidRPr="00351CB7" w:rsidRDefault="00736613" w:rsidP="00736613">
      <w:pPr>
        <w:spacing w:line="360" w:lineRule="auto"/>
        <w:jc w:val="both"/>
        <w:rPr>
          <w:lang w:val="en-US"/>
        </w:rPr>
      </w:pPr>
      <w:r w:rsidRPr="00351CB7">
        <w:rPr>
          <w:rFonts w:ascii="Times New Roman" w:hAnsi="Times New Roman" w:cs="Times New Roman"/>
          <w:sz w:val="24"/>
          <w:szCs w:val="24"/>
          <w:lang w:val="en-US"/>
        </w:rPr>
        <w:t>The present study aims to provide an analysis of the various schools and ideologies that have exercised a great influence to determine the interpretive scope of the rule of law and the argumentative strength that legal operators should practice for the justification of their failures.</w:t>
      </w:r>
    </w:p>
    <w:p w:rsidR="00736613" w:rsidRPr="00351CB7" w:rsidRDefault="00736613" w:rsidP="00736613">
      <w:pPr>
        <w:spacing w:line="360" w:lineRule="auto"/>
        <w:jc w:val="both"/>
        <w:rPr>
          <w:lang w:val="en-US"/>
        </w:rPr>
      </w:pPr>
      <w:r w:rsidRPr="00351CB7">
        <w:rPr>
          <w:rFonts w:ascii="Times New Roman" w:hAnsi="Times New Roman" w:cs="Times New Roman"/>
          <w:sz w:val="24"/>
          <w:szCs w:val="24"/>
          <w:lang w:val="en-US"/>
        </w:rPr>
        <w:t>The comparative method was used to establish a broad view of the different positions that have exerted a great influence on legal interpretation and argumentation, as well as historical, dialectical, Exegetical, documentary and systematic methods.</w:t>
      </w:r>
    </w:p>
    <w:p w:rsidR="00736613" w:rsidRPr="00351CB7" w:rsidRDefault="00736613" w:rsidP="00736613">
      <w:pPr>
        <w:spacing w:line="360" w:lineRule="auto"/>
        <w:jc w:val="both"/>
        <w:rPr>
          <w:lang w:val="en-US"/>
        </w:rPr>
      </w:pPr>
      <w:r w:rsidRPr="00351CB7">
        <w:rPr>
          <w:rFonts w:ascii="Times New Roman" w:hAnsi="Times New Roman" w:cs="Times New Roman"/>
          <w:sz w:val="24"/>
          <w:szCs w:val="24"/>
          <w:lang w:val="en-US"/>
        </w:rPr>
        <w:t>Results showed that, undoubtedly one bigger problem facing the judge is presented in the selection of the rule of law, its interpretation and argumentation, to properly decide a legal issue. In other words, these tools play a transcendental role in the correct solution of a conflict, but at the same time it can impinge directly in its negative aspect, i.e. it decision making inaccurate.</w:t>
      </w:r>
    </w:p>
    <w:p w:rsidR="0086405A" w:rsidRPr="00351CB7" w:rsidRDefault="00736613" w:rsidP="00736613">
      <w:pPr>
        <w:pStyle w:val="HTMLconformatoprevio"/>
        <w:shd w:val="clear" w:color="auto" w:fill="FFFFFF"/>
        <w:rPr>
          <w:rFonts w:ascii="Arial" w:hAnsi="Arial" w:cs="Arial"/>
          <w:color w:val="212121"/>
          <w:sz w:val="24"/>
          <w:szCs w:val="24"/>
          <w:lang w:val="en-US"/>
        </w:rPr>
      </w:pPr>
      <w:r w:rsidRPr="00351CB7">
        <w:rPr>
          <w:rFonts w:ascii="Calibri" w:eastAsia="Calibri" w:hAnsi="Calibri" w:cs="Calibri"/>
          <w:color w:val="7030A0"/>
          <w:sz w:val="28"/>
          <w:szCs w:val="28"/>
          <w:lang w:val="en-US" w:eastAsia="en-US"/>
        </w:rPr>
        <w:t>Key words:</w:t>
      </w:r>
      <w:r>
        <w:rPr>
          <w:rFonts w:ascii="inherit" w:hAnsi="inherit"/>
          <w:color w:val="212121"/>
          <w:lang w:val="en"/>
        </w:rPr>
        <w:t xml:space="preserve"> </w:t>
      </w:r>
      <w:r>
        <w:rPr>
          <w:rFonts w:ascii="Times New Roman" w:hAnsi="Times New Roman" w:cs="Times New Roman"/>
          <w:color w:val="212121"/>
          <w:sz w:val="24"/>
          <w:szCs w:val="24"/>
          <w:lang w:val="en"/>
        </w:rPr>
        <w:t>administration of Justice, law, justice.</w:t>
      </w:r>
    </w:p>
    <w:p w:rsidR="00395100" w:rsidRPr="00351CB7" w:rsidRDefault="00395100" w:rsidP="00AB644E">
      <w:pPr>
        <w:pStyle w:val="HTMLconformatoprevio"/>
        <w:shd w:val="clear" w:color="auto" w:fill="FFFFFF"/>
        <w:spacing w:line="480" w:lineRule="auto"/>
        <w:jc w:val="both"/>
        <w:rPr>
          <w:rFonts w:ascii="Arial" w:hAnsi="Arial" w:cs="Arial"/>
          <w:color w:val="212121"/>
          <w:sz w:val="24"/>
          <w:szCs w:val="24"/>
          <w:lang w:val="en-US"/>
        </w:rPr>
      </w:pPr>
    </w:p>
    <w:p w:rsidR="004A46CB" w:rsidRDefault="004A46CB" w:rsidP="004A46CB">
      <w:pPr>
        <w:spacing w:after="0" w:line="480" w:lineRule="auto"/>
        <w:rPr>
          <w:rFonts w:ascii="Times New Roman" w:eastAsia="Arial Unicode MS" w:hAnsi="Times New Roman" w:cs="Times New Roman"/>
          <w:color w:val="000000" w:themeColor="text1"/>
          <w:sz w:val="24"/>
          <w:szCs w:val="24"/>
        </w:rPr>
      </w:pPr>
      <w:r w:rsidRPr="001323E5">
        <w:rPr>
          <w:rFonts w:ascii="Times New Roman" w:hAnsi="Times New Roman"/>
          <w:b/>
          <w:sz w:val="24"/>
        </w:rPr>
        <w:t>Fecha recepción:</w:t>
      </w:r>
      <w:r w:rsidRPr="001323E5">
        <w:rPr>
          <w:rFonts w:ascii="Times New Roman" w:hAnsi="Times New Roman"/>
          <w:sz w:val="24"/>
        </w:rPr>
        <w:t xml:space="preserve">   </w:t>
      </w:r>
      <w:r w:rsidR="00E9362A">
        <w:rPr>
          <w:rFonts w:ascii="Times New Roman" w:hAnsi="Times New Roman"/>
          <w:sz w:val="24"/>
        </w:rPr>
        <w:t>Enero</w:t>
      </w:r>
      <w:r w:rsidRPr="001323E5">
        <w:rPr>
          <w:rFonts w:ascii="Times New Roman" w:hAnsi="Times New Roman"/>
          <w:sz w:val="24"/>
        </w:rPr>
        <w:t xml:space="preserve"> 2015           </w:t>
      </w:r>
      <w:r w:rsidRPr="001323E5">
        <w:rPr>
          <w:rFonts w:ascii="Times New Roman" w:hAnsi="Times New Roman"/>
          <w:b/>
          <w:sz w:val="24"/>
        </w:rPr>
        <w:t>Fecha aceptación:</w:t>
      </w:r>
      <w:r>
        <w:rPr>
          <w:rFonts w:ascii="Times New Roman" w:hAnsi="Times New Roman"/>
          <w:b/>
          <w:sz w:val="24"/>
        </w:rPr>
        <w:t xml:space="preserve"> </w:t>
      </w:r>
      <w:r>
        <w:rPr>
          <w:rFonts w:ascii="Times New Roman" w:hAnsi="Times New Roman"/>
          <w:sz w:val="24"/>
        </w:rPr>
        <w:t xml:space="preserve">Junio </w:t>
      </w:r>
      <w:r w:rsidRPr="001323E5">
        <w:rPr>
          <w:rFonts w:ascii="Times New Roman" w:hAnsi="Times New Roman"/>
          <w:sz w:val="24"/>
        </w:rPr>
        <w:t>2015</w:t>
      </w:r>
      <w:r w:rsidR="00E87727">
        <w:rPr>
          <w:rFonts w:ascii="Times New Roman" w:hAnsi="Times New Roman"/>
        </w:rPr>
        <w:pict>
          <v:rect id="_x0000_i1026" style="width:0;height:1.5pt" o:hralign="center" o:hrstd="t" o:hr="t" fillcolor="#a0a0a0" stroked="f"/>
        </w:pict>
      </w:r>
    </w:p>
    <w:p w:rsidR="00A32F8A" w:rsidRPr="00BC673D" w:rsidRDefault="00BC673D" w:rsidP="00D52874">
      <w:pPr>
        <w:spacing w:line="480" w:lineRule="auto"/>
        <w:jc w:val="both"/>
        <w:rPr>
          <w:rFonts w:ascii="Calibri" w:eastAsia="Calibri" w:hAnsi="Calibri" w:cs="Calibri"/>
          <w:color w:val="7030A0"/>
          <w:sz w:val="28"/>
          <w:szCs w:val="28"/>
        </w:rPr>
      </w:pPr>
      <w:r>
        <w:rPr>
          <w:rFonts w:ascii="Calibri" w:eastAsia="Calibri" w:hAnsi="Calibri" w:cs="Calibri"/>
          <w:color w:val="7030A0"/>
          <w:sz w:val="28"/>
          <w:szCs w:val="28"/>
        </w:rPr>
        <w:t>I</w:t>
      </w:r>
      <w:r w:rsidRPr="00BC673D">
        <w:rPr>
          <w:rFonts w:ascii="Calibri" w:eastAsia="Calibri" w:hAnsi="Calibri" w:cs="Calibri"/>
          <w:color w:val="7030A0"/>
          <w:sz w:val="28"/>
          <w:szCs w:val="28"/>
        </w:rPr>
        <w:t xml:space="preserve">ntroducción </w:t>
      </w:r>
    </w:p>
    <w:p w:rsidR="008330AA" w:rsidRPr="00BC673D" w:rsidRDefault="003479E2"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L</w:t>
      </w:r>
      <w:r w:rsidR="008330AA" w:rsidRPr="00BC673D">
        <w:rPr>
          <w:rFonts w:ascii="Times New Roman" w:hAnsi="Times New Roman" w:cs="Times New Roman"/>
          <w:sz w:val="24"/>
          <w:szCs w:val="24"/>
        </w:rPr>
        <w:t>a interpretación y argumentación jurídica</w:t>
      </w:r>
      <w:r w:rsidR="000245A7" w:rsidRPr="00BC673D">
        <w:rPr>
          <w:rFonts w:ascii="Times New Roman" w:hAnsi="Times New Roman" w:cs="Times New Roman"/>
          <w:sz w:val="24"/>
          <w:szCs w:val="24"/>
        </w:rPr>
        <w:t>s</w:t>
      </w:r>
      <w:r w:rsidR="008330AA" w:rsidRPr="00BC673D">
        <w:rPr>
          <w:rFonts w:ascii="Times New Roman" w:hAnsi="Times New Roman" w:cs="Times New Roman"/>
          <w:sz w:val="24"/>
          <w:szCs w:val="24"/>
        </w:rPr>
        <w:t xml:space="preserve"> son unas de las principales herramientas que guían la actividad jurídica y muy en particular la del operador jurídico final, en otr</w:t>
      </w:r>
      <w:r w:rsidR="000245A7" w:rsidRPr="00BC673D">
        <w:rPr>
          <w:rFonts w:ascii="Times New Roman" w:hAnsi="Times New Roman" w:cs="Times New Roman"/>
          <w:sz w:val="24"/>
          <w:szCs w:val="24"/>
        </w:rPr>
        <w:t>as</w:t>
      </w:r>
      <w:r w:rsidR="008330AA" w:rsidRPr="00BC673D">
        <w:rPr>
          <w:rFonts w:ascii="Times New Roman" w:hAnsi="Times New Roman" w:cs="Times New Roman"/>
          <w:sz w:val="24"/>
          <w:szCs w:val="24"/>
        </w:rPr>
        <w:t xml:space="preserve"> </w:t>
      </w:r>
      <w:r w:rsidR="000245A7" w:rsidRPr="00BC673D">
        <w:rPr>
          <w:rFonts w:ascii="Times New Roman" w:hAnsi="Times New Roman" w:cs="Times New Roman"/>
          <w:sz w:val="24"/>
          <w:szCs w:val="24"/>
        </w:rPr>
        <w:t>palabras</w:t>
      </w:r>
      <w:r w:rsidR="008330AA" w:rsidRPr="00BC673D">
        <w:rPr>
          <w:rFonts w:ascii="Times New Roman" w:hAnsi="Times New Roman" w:cs="Times New Roman"/>
          <w:sz w:val="24"/>
          <w:szCs w:val="24"/>
        </w:rPr>
        <w:t>, el juez. De ahí que puedan surgir diversas reflexiones sobre la temática, por ejemplo</w:t>
      </w:r>
      <w:r w:rsidR="000245A7"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¿Qué es lo que hace a una interpretación y argumentación jurídica correcta o incorrecta? ¿</w:t>
      </w:r>
      <w:r w:rsidR="000245A7" w:rsidRPr="00BC673D">
        <w:rPr>
          <w:rFonts w:ascii="Times New Roman" w:hAnsi="Times New Roman" w:cs="Times New Roman"/>
          <w:sz w:val="24"/>
          <w:szCs w:val="24"/>
        </w:rPr>
        <w:t>A</w:t>
      </w:r>
      <w:r w:rsidR="008330AA" w:rsidRPr="00BC673D">
        <w:rPr>
          <w:rFonts w:ascii="Times New Roman" w:hAnsi="Times New Roman" w:cs="Times New Roman"/>
          <w:sz w:val="24"/>
          <w:szCs w:val="24"/>
        </w:rPr>
        <w:t xml:space="preserve">caso </w:t>
      </w:r>
      <w:r w:rsidR="000245A7" w:rsidRPr="00BC673D">
        <w:rPr>
          <w:rFonts w:ascii="Times New Roman" w:hAnsi="Times New Roman" w:cs="Times New Roman"/>
          <w:sz w:val="24"/>
          <w:szCs w:val="24"/>
        </w:rPr>
        <w:t xml:space="preserve">es </w:t>
      </w:r>
      <w:r w:rsidR="008330AA" w:rsidRPr="00BC673D">
        <w:rPr>
          <w:rFonts w:ascii="Times New Roman" w:hAnsi="Times New Roman" w:cs="Times New Roman"/>
          <w:sz w:val="24"/>
          <w:szCs w:val="24"/>
        </w:rPr>
        <w:t xml:space="preserve">el estricto acatamiento a las pautas legalmente impuestas o la libre elección del juez? ¿El juzgador es libre </w:t>
      </w:r>
      <w:r w:rsidR="000245A7" w:rsidRPr="00BC673D">
        <w:rPr>
          <w:rFonts w:ascii="Times New Roman" w:hAnsi="Times New Roman" w:cs="Times New Roman"/>
          <w:sz w:val="24"/>
          <w:szCs w:val="24"/>
        </w:rPr>
        <w:t>de</w:t>
      </w:r>
      <w:r w:rsidR="008330AA" w:rsidRPr="00BC673D">
        <w:rPr>
          <w:rFonts w:ascii="Times New Roman" w:hAnsi="Times New Roman" w:cs="Times New Roman"/>
          <w:sz w:val="24"/>
          <w:szCs w:val="24"/>
        </w:rPr>
        <w:t xml:space="preserve"> interpretar la legislación o debe seguir ciertos cánones? ¿Si le son impuestos ciertos lineamientos interpretativos se afecta su autonomía judicial? ¿Una técnica argumentativa puede producir un mismo resultado que otra distinta? ¿Cuáles son los principales errores interpretativos?</w:t>
      </w:r>
    </w:p>
    <w:p w:rsidR="008330AA" w:rsidRPr="00BC673D" w:rsidRDefault="008330AA"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lastRenderedPageBreak/>
        <w:t>Pues bien, hasta aquí tenemos una gran cantidad de preguntas a la</w:t>
      </w:r>
      <w:r w:rsidR="008D38CC" w:rsidRPr="00BC673D">
        <w:rPr>
          <w:rFonts w:ascii="Times New Roman" w:hAnsi="Times New Roman" w:cs="Times New Roman"/>
          <w:sz w:val="24"/>
          <w:szCs w:val="24"/>
        </w:rPr>
        <w:t>s</w:t>
      </w:r>
      <w:r w:rsidRPr="00BC673D">
        <w:rPr>
          <w:rFonts w:ascii="Times New Roman" w:hAnsi="Times New Roman" w:cs="Times New Roman"/>
          <w:sz w:val="24"/>
          <w:szCs w:val="24"/>
        </w:rPr>
        <w:t xml:space="preserve"> que se pueden sumar muchas más</w:t>
      </w:r>
      <w:r w:rsidR="008D38CC" w:rsidRPr="00BC673D">
        <w:rPr>
          <w:rFonts w:ascii="Times New Roman" w:hAnsi="Times New Roman" w:cs="Times New Roman"/>
          <w:sz w:val="24"/>
          <w:szCs w:val="24"/>
        </w:rPr>
        <w:t>. N</w:t>
      </w:r>
      <w:r w:rsidRPr="00BC673D">
        <w:rPr>
          <w:rFonts w:ascii="Times New Roman" w:hAnsi="Times New Roman" w:cs="Times New Roman"/>
          <w:sz w:val="24"/>
          <w:szCs w:val="24"/>
        </w:rPr>
        <w:t>o obstante</w:t>
      </w:r>
      <w:r w:rsidR="008D38CC" w:rsidRPr="00BC673D">
        <w:rPr>
          <w:rFonts w:ascii="Times New Roman" w:hAnsi="Times New Roman" w:cs="Times New Roman"/>
          <w:sz w:val="24"/>
          <w:szCs w:val="24"/>
        </w:rPr>
        <w:t>, se pretende hallar</w:t>
      </w:r>
      <w:r w:rsidRPr="00BC673D">
        <w:rPr>
          <w:rFonts w:ascii="Times New Roman" w:hAnsi="Times New Roman" w:cs="Times New Roman"/>
          <w:sz w:val="24"/>
          <w:szCs w:val="24"/>
        </w:rPr>
        <w:t xml:space="preserve"> una respuesta integral al problema relacional entre la interpretación y argumentación jurídica y su intrínseca relación con el error judicial en las siguientes líneas.</w:t>
      </w:r>
    </w:p>
    <w:p w:rsidR="008330AA" w:rsidRPr="00BC673D" w:rsidRDefault="008330AA"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P</w:t>
      </w:r>
      <w:r w:rsidR="00560EEB" w:rsidRPr="00BC673D">
        <w:rPr>
          <w:rFonts w:ascii="Times New Roman" w:hAnsi="Times New Roman" w:cs="Times New Roman"/>
          <w:sz w:val="24"/>
          <w:szCs w:val="24"/>
        </w:rPr>
        <w:t>rimero</w:t>
      </w:r>
      <w:r w:rsidRPr="00BC673D">
        <w:rPr>
          <w:rFonts w:ascii="Times New Roman" w:hAnsi="Times New Roman" w:cs="Times New Roman"/>
          <w:sz w:val="24"/>
          <w:szCs w:val="24"/>
        </w:rPr>
        <w:t>, el derecho como fenómeno social ha sido, es y será un objeto de interpretación. Así, el derecho</w:t>
      </w:r>
      <w:r w:rsidR="00942381" w:rsidRPr="00BC673D">
        <w:rPr>
          <w:rFonts w:ascii="Times New Roman" w:hAnsi="Times New Roman" w:cs="Times New Roman"/>
          <w:sz w:val="24"/>
          <w:szCs w:val="24"/>
        </w:rPr>
        <w:t>,</w:t>
      </w:r>
      <w:r w:rsidRPr="00BC673D">
        <w:rPr>
          <w:rFonts w:ascii="Times New Roman" w:hAnsi="Times New Roman" w:cs="Times New Roman"/>
          <w:sz w:val="24"/>
          <w:szCs w:val="24"/>
        </w:rPr>
        <w:t xml:space="preserve"> al regular las conductas de los hombres unidos en sociedad</w:t>
      </w:r>
      <w:r w:rsidR="00942381" w:rsidRPr="00BC673D">
        <w:rPr>
          <w:rFonts w:ascii="Times New Roman" w:hAnsi="Times New Roman" w:cs="Times New Roman"/>
          <w:sz w:val="24"/>
          <w:szCs w:val="24"/>
        </w:rPr>
        <w:t>,</w:t>
      </w:r>
      <w:r w:rsidRPr="00BC673D">
        <w:rPr>
          <w:rFonts w:ascii="Times New Roman" w:hAnsi="Times New Roman" w:cs="Times New Roman"/>
          <w:sz w:val="24"/>
          <w:szCs w:val="24"/>
        </w:rPr>
        <w:t xml:space="preserve"> posibilita múltiples apreciaciones sobre su contenido y objeto, a</w:t>
      </w:r>
      <w:r w:rsidR="00560EEB" w:rsidRPr="00BC673D">
        <w:rPr>
          <w:rFonts w:ascii="Times New Roman" w:hAnsi="Times New Roman" w:cs="Times New Roman"/>
          <w:sz w:val="24"/>
          <w:szCs w:val="24"/>
        </w:rPr>
        <w:t>l</w:t>
      </w:r>
      <w:r w:rsidRPr="00BC673D">
        <w:rPr>
          <w:rFonts w:ascii="Times New Roman" w:hAnsi="Times New Roman" w:cs="Times New Roman"/>
          <w:sz w:val="24"/>
          <w:szCs w:val="24"/>
        </w:rPr>
        <w:t xml:space="preserve"> grado</w:t>
      </w:r>
      <w:r w:rsidR="00560EEB" w:rsidRPr="00BC673D">
        <w:rPr>
          <w:rFonts w:ascii="Times New Roman" w:hAnsi="Times New Roman" w:cs="Times New Roman"/>
          <w:sz w:val="24"/>
          <w:szCs w:val="24"/>
        </w:rPr>
        <w:t xml:space="preserve"> de</w:t>
      </w:r>
      <w:r w:rsidRPr="00BC673D">
        <w:rPr>
          <w:rFonts w:ascii="Times New Roman" w:hAnsi="Times New Roman" w:cs="Times New Roman"/>
          <w:sz w:val="24"/>
          <w:szCs w:val="24"/>
        </w:rPr>
        <w:t xml:space="preserve"> que una misma norma jurídica pued</w:t>
      </w:r>
      <w:r w:rsidR="00560EEB" w:rsidRPr="00BC673D">
        <w:rPr>
          <w:rFonts w:ascii="Times New Roman" w:hAnsi="Times New Roman" w:cs="Times New Roman"/>
          <w:sz w:val="24"/>
          <w:szCs w:val="24"/>
        </w:rPr>
        <w:t>e</w:t>
      </w:r>
      <w:r w:rsidRPr="00BC673D">
        <w:rPr>
          <w:rFonts w:ascii="Times New Roman" w:hAnsi="Times New Roman" w:cs="Times New Roman"/>
          <w:sz w:val="24"/>
          <w:szCs w:val="24"/>
        </w:rPr>
        <w:t xml:space="preserve"> ser comprendida desde distintas ópticas. </w:t>
      </w:r>
      <w:r w:rsidR="00560EEB" w:rsidRPr="00BC673D">
        <w:rPr>
          <w:rFonts w:ascii="Times New Roman" w:hAnsi="Times New Roman" w:cs="Times New Roman"/>
          <w:sz w:val="24"/>
          <w:szCs w:val="24"/>
        </w:rPr>
        <w:t>E</w:t>
      </w:r>
      <w:r w:rsidRPr="00BC673D">
        <w:rPr>
          <w:rFonts w:ascii="Times New Roman" w:hAnsi="Times New Roman" w:cs="Times New Roman"/>
          <w:sz w:val="24"/>
          <w:szCs w:val="24"/>
        </w:rPr>
        <w:t xml:space="preserve">l órgano público encargado de producir la norma jurídica (legislativo) puede tener una impresión clara </w:t>
      </w:r>
      <w:r w:rsidR="00560EEB" w:rsidRPr="00BC673D">
        <w:rPr>
          <w:rFonts w:ascii="Times New Roman" w:hAnsi="Times New Roman" w:cs="Times New Roman"/>
          <w:sz w:val="24"/>
          <w:szCs w:val="24"/>
        </w:rPr>
        <w:t xml:space="preserve">con </w:t>
      </w:r>
      <w:r w:rsidRPr="00BC673D">
        <w:rPr>
          <w:rFonts w:ascii="Times New Roman" w:hAnsi="Times New Roman" w:cs="Times New Roman"/>
          <w:sz w:val="24"/>
          <w:szCs w:val="24"/>
        </w:rPr>
        <w:t>respecto a su producto, cuestión que puede o no ser compartida por el destinatario de la norma (ciudadano), el órgano encargado de aplicarla (ejecutivo) y</w:t>
      </w:r>
      <w:r w:rsidR="00560EEB" w:rsidRPr="00BC673D">
        <w:rPr>
          <w:rFonts w:ascii="Times New Roman" w:hAnsi="Times New Roman" w:cs="Times New Roman"/>
          <w:sz w:val="24"/>
          <w:szCs w:val="24"/>
        </w:rPr>
        <w:t>,</w:t>
      </w:r>
      <w:r w:rsidRPr="00BC673D">
        <w:rPr>
          <w:rFonts w:ascii="Times New Roman" w:hAnsi="Times New Roman" w:cs="Times New Roman"/>
          <w:sz w:val="24"/>
          <w:szCs w:val="24"/>
        </w:rPr>
        <w:t xml:space="preserve"> en concreto, el diverso órgano encargado de resolver sobre la legal aplicación o incluso respecto a su constitucionalidad.</w:t>
      </w:r>
    </w:p>
    <w:p w:rsidR="008330AA" w:rsidRPr="00BC673D" w:rsidRDefault="008330AA"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 xml:space="preserve">Como se puede apreciar, esa multitud de percepciones proviene a su vez de uno o </w:t>
      </w:r>
      <w:r w:rsidR="008C2DA8" w:rsidRPr="00BC673D">
        <w:rPr>
          <w:rFonts w:ascii="Times New Roman" w:hAnsi="Times New Roman" w:cs="Times New Roman"/>
          <w:sz w:val="24"/>
          <w:szCs w:val="24"/>
        </w:rPr>
        <w:t xml:space="preserve">de </w:t>
      </w:r>
      <w:r w:rsidRPr="00BC673D">
        <w:rPr>
          <w:rFonts w:ascii="Times New Roman" w:hAnsi="Times New Roman" w:cs="Times New Roman"/>
          <w:sz w:val="24"/>
          <w:szCs w:val="24"/>
        </w:rPr>
        <w:t>varios métodos interpretativos. García Mayez</w:t>
      </w:r>
      <w:r w:rsidR="008C2DA8" w:rsidRPr="00BC673D">
        <w:rPr>
          <w:rFonts w:ascii="Times New Roman" w:hAnsi="Times New Roman" w:cs="Times New Roman"/>
          <w:sz w:val="24"/>
          <w:szCs w:val="24"/>
        </w:rPr>
        <w:t xml:space="preserve"> afirma:</w:t>
      </w:r>
      <w:r w:rsidRPr="00BC673D">
        <w:rPr>
          <w:rFonts w:ascii="Times New Roman" w:hAnsi="Times New Roman" w:cs="Times New Roman"/>
          <w:sz w:val="24"/>
          <w:szCs w:val="24"/>
        </w:rPr>
        <w:t xml:space="preserve"> “…</w:t>
      </w:r>
      <w:r w:rsidR="008C2DA8" w:rsidRPr="00BC673D">
        <w:rPr>
          <w:rFonts w:ascii="Times New Roman" w:hAnsi="Times New Roman" w:cs="Times New Roman"/>
          <w:sz w:val="24"/>
          <w:szCs w:val="24"/>
        </w:rPr>
        <w:t xml:space="preserve">la </w:t>
      </w:r>
      <w:r w:rsidRPr="00BC673D">
        <w:rPr>
          <w:rFonts w:ascii="Times New Roman" w:hAnsi="Times New Roman" w:cs="Times New Roman"/>
          <w:sz w:val="24"/>
          <w:szCs w:val="24"/>
        </w:rPr>
        <w:t xml:space="preserve">concepción </w:t>
      </w:r>
      <w:r w:rsidR="008C2DA8" w:rsidRPr="00BC673D">
        <w:rPr>
          <w:rFonts w:ascii="Times New Roman" w:hAnsi="Times New Roman" w:cs="Times New Roman"/>
          <w:sz w:val="24"/>
          <w:szCs w:val="24"/>
        </w:rPr>
        <w:t>que</w:t>
      </w:r>
      <w:r w:rsidRPr="00BC673D">
        <w:rPr>
          <w:rFonts w:ascii="Times New Roman" w:hAnsi="Times New Roman" w:cs="Times New Roman"/>
          <w:sz w:val="24"/>
          <w:szCs w:val="24"/>
        </w:rPr>
        <w:t xml:space="preserve"> sus defensores tienen acerca de lo que debe entenderse por sentido de los textos, así como de las doctrinas que profesan sobre el derecho en general”</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34320458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8C2DA8" w:rsidRPr="00BC673D">
        <w:rPr>
          <w:rFonts w:ascii="Times New Roman" w:hAnsi="Times New Roman" w:cs="Times New Roman"/>
          <w:sz w:val="24"/>
          <w:szCs w:val="24"/>
        </w:rPr>
        <w:t>.</w:t>
      </w:r>
      <w:r w:rsidRPr="00BC673D">
        <w:rPr>
          <w:rFonts w:ascii="Times New Roman" w:hAnsi="Times New Roman" w:cs="Times New Roman"/>
          <w:sz w:val="24"/>
          <w:szCs w:val="24"/>
        </w:rPr>
        <w:t xml:space="preserve"> </w:t>
      </w:r>
      <w:r w:rsidR="008C2DA8" w:rsidRPr="00BC673D">
        <w:rPr>
          <w:rFonts w:ascii="Times New Roman" w:hAnsi="Times New Roman" w:cs="Times New Roman"/>
          <w:sz w:val="24"/>
          <w:szCs w:val="24"/>
        </w:rPr>
        <w:t>Dicha</w:t>
      </w:r>
      <w:r w:rsidRPr="00BC673D">
        <w:rPr>
          <w:rFonts w:ascii="Times New Roman" w:hAnsi="Times New Roman" w:cs="Times New Roman"/>
          <w:sz w:val="24"/>
          <w:szCs w:val="24"/>
        </w:rPr>
        <w:t xml:space="preserve"> pluralidad no siempre fue aceptada como tal</w:t>
      </w:r>
      <w:r w:rsidR="008C2DA8" w:rsidRPr="00BC673D">
        <w:rPr>
          <w:rFonts w:ascii="Times New Roman" w:hAnsi="Times New Roman" w:cs="Times New Roman"/>
          <w:sz w:val="24"/>
          <w:szCs w:val="24"/>
        </w:rPr>
        <w:t>; por el contrario</w:t>
      </w:r>
      <w:r w:rsidRPr="00BC673D">
        <w:rPr>
          <w:rFonts w:ascii="Times New Roman" w:hAnsi="Times New Roman" w:cs="Times New Roman"/>
          <w:sz w:val="24"/>
          <w:szCs w:val="24"/>
        </w:rPr>
        <w:t xml:space="preserve">, fue rechazada vehementemente </w:t>
      </w:r>
      <w:r w:rsidR="00DE5DB6" w:rsidRPr="00BC673D">
        <w:rPr>
          <w:rFonts w:ascii="Times New Roman" w:hAnsi="Times New Roman" w:cs="Times New Roman"/>
          <w:sz w:val="24"/>
          <w:szCs w:val="24"/>
        </w:rPr>
        <w:t>durante</w:t>
      </w:r>
      <w:r w:rsidRPr="00BC673D">
        <w:rPr>
          <w:rFonts w:ascii="Times New Roman" w:hAnsi="Times New Roman" w:cs="Times New Roman"/>
          <w:sz w:val="24"/>
          <w:szCs w:val="24"/>
        </w:rPr>
        <w:t xml:space="preserve"> </w:t>
      </w:r>
      <w:r w:rsidR="008C2DA8" w:rsidRPr="00BC673D">
        <w:rPr>
          <w:rFonts w:ascii="Times New Roman" w:hAnsi="Times New Roman" w:cs="Times New Roman"/>
          <w:sz w:val="24"/>
          <w:szCs w:val="24"/>
        </w:rPr>
        <w:t xml:space="preserve">determinados </w:t>
      </w:r>
      <w:r w:rsidRPr="00BC673D">
        <w:rPr>
          <w:rFonts w:ascii="Times New Roman" w:hAnsi="Times New Roman" w:cs="Times New Roman"/>
          <w:sz w:val="24"/>
          <w:szCs w:val="24"/>
        </w:rPr>
        <w:t>momentos históricos.</w:t>
      </w:r>
    </w:p>
    <w:p w:rsidR="001A3220" w:rsidRPr="00BC673D" w:rsidRDefault="001A3220" w:rsidP="00BC673D">
      <w:pPr>
        <w:spacing w:line="360" w:lineRule="auto"/>
        <w:jc w:val="both"/>
        <w:rPr>
          <w:rFonts w:ascii="Times New Roman" w:hAnsi="Times New Roman" w:cs="Times New Roman"/>
          <w:b/>
          <w:sz w:val="24"/>
          <w:szCs w:val="24"/>
        </w:rPr>
      </w:pPr>
      <w:r w:rsidRPr="00BC673D">
        <w:rPr>
          <w:rFonts w:ascii="Times New Roman" w:hAnsi="Times New Roman" w:cs="Times New Roman"/>
          <w:b/>
          <w:sz w:val="24"/>
          <w:szCs w:val="24"/>
        </w:rPr>
        <w:t>ESCUELAS DE LA TEORÍA DE LA INTERPRETACIÓN JURÍDICA</w:t>
      </w:r>
    </w:p>
    <w:p w:rsidR="00D52874" w:rsidRPr="00BC673D" w:rsidRDefault="00871A21"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H</w:t>
      </w:r>
      <w:r w:rsidR="008330AA" w:rsidRPr="00BC673D">
        <w:rPr>
          <w:rFonts w:ascii="Times New Roman" w:hAnsi="Times New Roman" w:cs="Times New Roman"/>
          <w:sz w:val="24"/>
          <w:szCs w:val="24"/>
        </w:rPr>
        <w:t>asta antes del siglo XX, la interpretación fue una actividad que correspondía al órgano encargado de crear las normas, e</w:t>
      </w:r>
      <w:r w:rsidRPr="00BC673D">
        <w:rPr>
          <w:rFonts w:ascii="Times New Roman" w:hAnsi="Times New Roman" w:cs="Times New Roman"/>
          <w:sz w:val="24"/>
          <w:szCs w:val="24"/>
        </w:rPr>
        <w:t>s decir</w:t>
      </w:r>
      <w:r w:rsidR="008330AA" w:rsidRPr="00BC673D">
        <w:rPr>
          <w:rFonts w:ascii="Times New Roman" w:hAnsi="Times New Roman" w:cs="Times New Roman"/>
          <w:sz w:val="24"/>
          <w:szCs w:val="24"/>
        </w:rPr>
        <w:t xml:space="preserve">, </w:t>
      </w:r>
      <w:r w:rsidRPr="00BC673D">
        <w:rPr>
          <w:rFonts w:ascii="Times New Roman" w:hAnsi="Times New Roman" w:cs="Times New Roman"/>
          <w:sz w:val="24"/>
          <w:szCs w:val="24"/>
        </w:rPr>
        <w:t>e</w:t>
      </w:r>
      <w:r w:rsidR="008330AA" w:rsidRPr="00BC673D">
        <w:rPr>
          <w:rFonts w:ascii="Times New Roman" w:hAnsi="Times New Roman" w:cs="Times New Roman"/>
          <w:sz w:val="24"/>
          <w:szCs w:val="24"/>
        </w:rPr>
        <w:t xml:space="preserve">l poder legislativo o parlamento. Esta posición fue defendida con fiereza por pensadores tan ilustres como Montesquieu y Rousseau, para quienes el parlamento contenía el monopolio interpretativo de la legislación, en tanto que el poder judicial se erigía en un mecánico operador del derecho. </w:t>
      </w:r>
      <w:r w:rsidRPr="00BC673D">
        <w:rPr>
          <w:rFonts w:ascii="Times New Roman" w:hAnsi="Times New Roman" w:cs="Times New Roman"/>
          <w:sz w:val="24"/>
          <w:szCs w:val="24"/>
        </w:rPr>
        <w:t>Esto c</w:t>
      </w:r>
      <w:r w:rsidR="008330AA" w:rsidRPr="00BC673D">
        <w:rPr>
          <w:rFonts w:ascii="Times New Roman" w:hAnsi="Times New Roman" w:cs="Times New Roman"/>
          <w:sz w:val="24"/>
          <w:szCs w:val="24"/>
        </w:rPr>
        <w:t>on mayor razón si se toma en cuenta que los escaños legislativos eran ocupados por sectores perfectamente determinados de la sociedad decimonónica, que a través de la propia legislación pretendían perpetuar sus privilegios.</w:t>
      </w:r>
      <w:r w:rsidR="001A3220" w:rsidRPr="00BC673D">
        <w:rPr>
          <w:rFonts w:ascii="Times New Roman" w:hAnsi="Times New Roman" w:cs="Times New Roman"/>
          <w:sz w:val="24"/>
          <w:szCs w:val="24"/>
        </w:rPr>
        <w:t xml:space="preserve"> </w:t>
      </w:r>
    </w:p>
    <w:p w:rsidR="008330AA" w:rsidRPr="00BC673D" w:rsidRDefault="00871A21"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Dicha</w:t>
      </w:r>
      <w:r w:rsidR="008330AA" w:rsidRPr="00BC673D">
        <w:rPr>
          <w:rFonts w:ascii="Times New Roman" w:hAnsi="Times New Roman" w:cs="Times New Roman"/>
          <w:sz w:val="24"/>
          <w:szCs w:val="24"/>
        </w:rPr>
        <w:t xml:space="preserve"> especie de “divinización” del legislador dio origen a la escuela de la exégesis. Como afirma Santiago Nieto Ibáñez:</w:t>
      </w:r>
      <w:r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 xml:space="preserve">Esta corriente señalaba que la ley era la fuente única del </w:t>
      </w:r>
      <w:r w:rsidR="008330AA" w:rsidRPr="00BC673D">
        <w:rPr>
          <w:rFonts w:ascii="Times New Roman" w:hAnsi="Times New Roman" w:cs="Times New Roman"/>
          <w:sz w:val="24"/>
          <w:szCs w:val="24"/>
        </w:rPr>
        <w:lastRenderedPageBreak/>
        <w:t xml:space="preserve">derecho, por tanto, los aplicadores jurídicos debían limitarse a dicho espacio para cumplir con su función” </w:t>
      </w:r>
      <w:sdt>
        <w:sdtPr>
          <w:rPr>
            <w:rFonts w:ascii="Times New Roman" w:hAnsi="Times New Roman" w:cs="Times New Roman"/>
            <w:sz w:val="24"/>
            <w:szCs w:val="24"/>
          </w:rPr>
          <w:id w:val="-129143178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Nie03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(Nieto Ibañez, 2003)</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p>
    <w:p w:rsidR="008330AA" w:rsidRPr="00BC673D" w:rsidRDefault="00871A21"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Es c</w:t>
      </w:r>
      <w:r w:rsidR="008330AA" w:rsidRPr="00BC673D">
        <w:rPr>
          <w:rFonts w:ascii="Times New Roman" w:hAnsi="Times New Roman" w:cs="Times New Roman"/>
          <w:sz w:val="24"/>
          <w:szCs w:val="24"/>
        </w:rPr>
        <w:t>omprensible que para est</w:t>
      </w:r>
      <w:r w:rsidRPr="00BC673D">
        <w:rPr>
          <w:rFonts w:ascii="Times New Roman" w:hAnsi="Times New Roman" w:cs="Times New Roman"/>
          <w:sz w:val="24"/>
          <w:szCs w:val="24"/>
        </w:rPr>
        <w:t>a</w:t>
      </w:r>
      <w:r w:rsidR="008330AA" w:rsidRPr="00BC673D">
        <w:rPr>
          <w:rFonts w:ascii="Times New Roman" w:hAnsi="Times New Roman" w:cs="Times New Roman"/>
          <w:sz w:val="24"/>
          <w:szCs w:val="24"/>
        </w:rPr>
        <w:t xml:space="preserve"> corriente intelectual </w:t>
      </w:r>
      <w:r w:rsidRPr="00BC673D">
        <w:rPr>
          <w:rFonts w:ascii="Times New Roman" w:hAnsi="Times New Roman" w:cs="Times New Roman"/>
          <w:sz w:val="24"/>
          <w:szCs w:val="24"/>
        </w:rPr>
        <w:t>p</w:t>
      </w:r>
      <w:r w:rsidR="008330AA" w:rsidRPr="00BC673D">
        <w:rPr>
          <w:rFonts w:ascii="Times New Roman" w:hAnsi="Times New Roman" w:cs="Times New Roman"/>
          <w:sz w:val="24"/>
          <w:szCs w:val="24"/>
        </w:rPr>
        <w:t>redomin</w:t>
      </w:r>
      <w:r w:rsidRPr="00BC673D">
        <w:rPr>
          <w:rFonts w:ascii="Times New Roman" w:hAnsi="Times New Roman" w:cs="Times New Roman"/>
          <w:sz w:val="24"/>
          <w:szCs w:val="24"/>
        </w:rPr>
        <w:t>ante</w:t>
      </w:r>
      <w:r w:rsidR="008330AA" w:rsidRPr="00BC673D">
        <w:rPr>
          <w:rFonts w:ascii="Times New Roman" w:hAnsi="Times New Roman" w:cs="Times New Roman"/>
          <w:sz w:val="24"/>
          <w:szCs w:val="24"/>
        </w:rPr>
        <w:t xml:space="preserve"> durante prácticamente todo el siglo XIX, el juez debía ceñir</w:t>
      </w:r>
      <w:r w:rsidRPr="00BC673D">
        <w:rPr>
          <w:rFonts w:ascii="Times New Roman" w:hAnsi="Times New Roman" w:cs="Times New Roman"/>
          <w:sz w:val="24"/>
          <w:szCs w:val="24"/>
        </w:rPr>
        <w:t>se</w:t>
      </w:r>
      <w:r w:rsidR="008330AA" w:rsidRPr="00BC673D">
        <w:rPr>
          <w:rFonts w:ascii="Times New Roman" w:hAnsi="Times New Roman" w:cs="Times New Roman"/>
          <w:sz w:val="24"/>
          <w:szCs w:val="24"/>
        </w:rPr>
        <w:t xml:space="preserve"> a buscar la voluntad del legislador en el texto normativo y limitar</w:t>
      </w:r>
      <w:r w:rsidRPr="00BC673D">
        <w:rPr>
          <w:rFonts w:ascii="Times New Roman" w:hAnsi="Times New Roman" w:cs="Times New Roman"/>
          <w:sz w:val="24"/>
          <w:szCs w:val="24"/>
        </w:rPr>
        <w:t>se</w:t>
      </w:r>
      <w:r w:rsidR="008330AA" w:rsidRPr="00BC673D">
        <w:rPr>
          <w:rFonts w:ascii="Times New Roman" w:hAnsi="Times New Roman" w:cs="Times New Roman"/>
          <w:sz w:val="24"/>
          <w:szCs w:val="24"/>
        </w:rPr>
        <w:t xml:space="preserve"> a ello, pues el ordenamiento jurídico era completo y no contenía fallas. Para </w:t>
      </w:r>
      <w:r w:rsidRPr="00BC673D">
        <w:rPr>
          <w:rFonts w:ascii="Times New Roman" w:hAnsi="Times New Roman" w:cs="Times New Roman"/>
          <w:sz w:val="24"/>
          <w:szCs w:val="24"/>
        </w:rPr>
        <w:t>conseguirlo</w:t>
      </w:r>
      <w:r w:rsidR="008330AA" w:rsidRPr="00BC673D">
        <w:rPr>
          <w:rFonts w:ascii="Times New Roman" w:hAnsi="Times New Roman" w:cs="Times New Roman"/>
          <w:sz w:val="24"/>
          <w:szCs w:val="24"/>
        </w:rPr>
        <w:t xml:space="preserve">, la escuela </w:t>
      </w:r>
      <w:r w:rsidRPr="00BC673D">
        <w:rPr>
          <w:rFonts w:ascii="Times New Roman" w:hAnsi="Times New Roman" w:cs="Times New Roman"/>
          <w:sz w:val="24"/>
          <w:szCs w:val="24"/>
        </w:rPr>
        <w:t>referida</w:t>
      </w:r>
      <w:r w:rsidR="008330AA" w:rsidRPr="00BC673D">
        <w:rPr>
          <w:rFonts w:ascii="Times New Roman" w:hAnsi="Times New Roman" w:cs="Times New Roman"/>
          <w:sz w:val="24"/>
          <w:szCs w:val="24"/>
        </w:rPr>
        <w:t xml:space="preserve"> utilizó dos clases de métodos: </w:t>
      </w:r>
      <w:r w:rsidRPr="00BC673D">
        <w:rPr>
          <w:rFonts w:ascii="Times New Roman" w:hAnsi="Times New Roman" w:cs="Times New Roman"/>
          <w:sz w:val="24"/>
          <w:szCs w:val="24"/>
        </w:rPr>
        <w:t>e</w:t>
      </w:r>
      <w:r w:rsidR="008330AA" w:rsidRPr="00BC673D">
        <w:rPr>
          <w:rFonts w:ascii="Times New Roman" w:hAnsi="Times New Roman" w:cs="Times New Roman"/>
          <w:sz w:val="24"/>
          <w:szCs w:val="24"/>
        </w:rPr>
        <w:t>l primero fue bautizado con su propio nombre</w:t>
      </w:r>
      <w:r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exegético</w:t>
      </w:r>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y </w:t>
      </w:r>
      <w:r w:rsidRPr="00BC673D">
        <w:rPr>
          <w:rFonts w:ascii="Times New Roman" w:hAnsi="Times New Roman" w:cs="Times New Roman"/>
          <w:sz w:val="24"/>
          <w:szCs w:val="24"/>
        </w:rPr>
        <w:t xml:space="preserve">el </w:t>
      </w:r>
      <w:r w:rsidR="008330AA" w:rsidRPr="00BC673D">
        <w:rPr>
          <w:rFonts w:ascii="Times New Roman" w:hAnsi="Times New Roman" w:cs="Times New Roman"/>
          <w:sz w:val="24"/>
          <w:szCs w:val="24"/>
        </w:rPr>
        <w:t xml:space="preserve">otro sintético. En el primero, el análisis de la legislación se realizaba de acuerdo </w:t>
      </w:r>
      <w:r w:rsidR="00A21868" w:rsidRPr="00BC673D">
        <w:rPr>
          <w:rFonts w:ascii="Times New Roman" w:hAnsi="Times New Roman" w:cs="Times New Roman"/>
          <w:sz w:val="24"/>
          <w:szCs w:val="24"/>
        </w:rPr>
        <w:t>al</w:t>
      </w:r>
      <w:r w:rsidR="008330AA" w:rsidRPr="00BC673D">
        <w:rPr>
          <w:rFonts w:ascii="Times New Roman" w:hAnsi="Times New Roman" w:cs="Times New Roman"/>
          <w:sz w:val="24"/>
          <w:szCs w:val="24"/>
        </w:rPr>
        <w:t xml:space="preserve"> orden detectado en el cuerpo legislativo</w:t>
      </w:r>
      <w:r w:rsidRPr="00BC673D">
        <w:rPr>
          <w:rFonts w:ascii="Times New Roman" w:hAnsi="Times New Roman" w:cs="Times New Roman"/>
          <w:sz w:val="24"/>
          <w:szCs w:val="24"/>
        </w:rPr>
        <w:t>, e</w:t>
      </w:r>
      <w:r w:rsidR="008330AA" w:rsidRPr="00BC673D">
        <w:rPr>
          <w:rFonts w:ascii="Times New Roman" w:hAnsi="Times New Roman" w:cs="Times New Roman"/>
          <w:sz w:val="24"/>
          <w:szCs w:val="24"/>
        </w:rPr>
        <w:t>n tanto que en el segundo se apreciaba la realidad social detectada por el legislador.</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Una posición diametralmente opuesta a la escuela de la exegesis fue la escuela libre, identificada así por Santiago Nieto Ibáñez. Esta posición ideológica encabezada por el jurista francés François Geny, rechazó la posibilidad de que el legislador pudiera prever en la legislación tod</w:t>
      </w:r>
      <w:r w:rsidR="00A21868" w:rsidRPr="00BC673D">
        <w:rPr>
          <w:rFonts w:ascii="Times New Roman" w:hAnsi="Times New Roman" w:cs="Times New Roman"/>
          <w:sz w:val="24"/>
          <w:szCs w:val="24"/>
        </w:rPr>
        <w:t>a</w:t>
      </w:r>
      <w:r w:rsidRPr="00BC673D">
        <w:rPr>
          <w:rFonts w:ascii="Times New Roman" w:hAnsi="Times New Roman" w:cs="Times New Roman"/>
          <w:sz w:val="24"/>
          <w:szCs w:val="24"/>
        </w:rPr>
        <w:t>s las hipótesis que pu</w:t>
      </w:r>
      <w:r w:rsidR="00A21868" w:rsidRPr="00BC673D">
        <w:rPr>
          <w:rFonts w:ascii="Times New Roman" w:hAnsi="Times New Roman" w:cs="Times New Roman"/>
          <w:sz w:val="24"/>
          <w:szCs w:val="24"/>
        </w:rPr>
        <w:t>dieran</w:t>
      </w:r>
      <w:r w:rsidRPr="00BC673D">
        <w:rPr>
          <w:rFonts w:ascii="Times New Roman" w:hAnsi="Times New Roman" w:cs="Times New Roman"/>
          <w:sz w:val="24"/>
          <w:szCs w:val="24"/>
        </w:rPr>
        <w:t xml:space="preserve"> ocurrir en el mundo jurídico y</w:t>
      </w:r>
      <w:r w:rsidR="00A21868" w:rsidRPr="00BC673D">
        <w:rPr>
          <w:rFonts w:ascii="Times New Roman" w:hAnsi="Times New Roman" w:cs="Times New Roman"/>
          <w:sz w:val="24"/>
          <w:szCs w:val="24"/>
        </w:rPr>
        <w:t>,</w:t>
      </w:r>
      <w:r w:rsidRPr="00BC673D">
        <w:rPr>
          <w:rFonts w:ascii="Times New Roman" w:hAnsi="Times New Roman" w:cs="Times New Roman"/>
          <w:sz w:val="24"/>
          <w:szCs w:val="24"/>
        </w:rPr>
        <w:t xml:space="preserve"> por tanto, que la solución de un conflicto enc</w:t>
      </w:r>
      <w:r w:rsidR="00A21868" w:rsidRPr="00BC673D">
        <w:rPr>
          <w:rFonts w:ascii="Times New Roman" w:hAnsi="Times New Roman" w:cs="Times New Roman"/>
          <w:sz w:val="24"/>
          <w:szCs w:val="24"/>
        </w:rPr>
        <w:t>ontrara</w:t>
      </w:r>
      <w:r w:rsidRPr="00BC673D">
        <w:rPr>
          <w:rFonts w:ascii="Times New Roman" w:hAnsi="Times New Roman" w:cs="Times New Roman"/>
          <w:sz w:val="24"/>
          <w:szCs w:val="24"/>
        </w:rPr>
        <w:t xml:space="preserve"> siempre sustento en la ley, de ahí que el juzgador debía indagar libremente a fin de colmar las lagunas jurídicas previstas por la imprevisión del legislador </w:t>
      </w:r>
      <w:sdt>
        <w:sdtPr>
          <w:rPr>
            <w:rFonts w:ascii="Times New Roman" w:hAnsi="Times New Roman" w:cs="Times New Roman"/>
            <w:sz w:val="24"/>
            <w:szCs w:val="24"/>
          </w:rPr>
          <w:id w:val="1915049127"/>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Nie03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(Nieto Ibañez, 2003)</w:t>
          </w:r>
          <w:r w:rsidR="006C2822" w:rsidRPr="00BC673D">
            <w:rPr>
              <w:rFonts w:ascii="Times New Roman" w:hAnsi="Times New Roman" w:cs="Times New Roman"/>
              <w:sz w:val="24"/>
              <w:szCs w:val="24"/>
            </w:rPr>
            <w:fldChar w:fldCharType="end"/>
          </w:r>
        </w:sdtContent>
      </w:sdt>
      <w:r w:rsidR="00A21868"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Más tarde</w:t>
      </w:r>
      <w:r w:rsidR="00283F79" w:rsidRPr="00BC673D">
        <w:rPr>
          <w:rFonts w:ascii="Times New Roman" w:hAnsi="Times New Roman" w:cs="Times New Roman"/>
          <w:sz w:val="24"/>
          <w:szCs w:val="24"/>
        </w:rPr>
        <w:t>,</w:t>
      </w:r>
      <w:r w:rsidRPr="00BC673D">
        <w:rPr>
          <w:rFonts w:ascii="Times New Roman" w:hAnsi="Times New Roman" w:cs="Times New Roman"/>
          <w:sz w:val="24"/>
          <w:szCs w:val="24"/>
        </w:rPr>
        <w:t xml:space="preserve"> en el avance evolutivo del derecho</w:t>
      </w:r>
      <w:r w:rsidR="00283F79" w:rsidRPr="00BC673D">
        <w:rPr>
          <w:rFonts w:ascii="Times New Roman" w:hAnsi="Times New Roman" w:cs="Times New Roman"/>
          <w:sz w:val="24"/>
          <w:szCs w:val="24"/>
        </w:rPr>
        <w:t xml:space="preserve"> aparece e</w:t>
      </w:r>
      <w:r w:rsidRPr="00BC673D">
        <w:rPr>
          <w:rFonts w:ascii="Times New Roman" w:hAnsi="Times New Roman" w:cs="Times New Roman"/>
          <w:sz w:val="24"/>
          <w:szCs w:val="24"/>
        </w:rPr>
        <w:t>l jurista alemán Hans Kelsen</w:t>
      </w:r>
      <w:r w:rsidR="00283F79" w:rsidRPr="00BC673D">
        <w:rPr>
          <w:rFonts w:ascii="Times New Roman" w:hAnsi="Times New Roman" w:cs="Times New Roman"/>
          <w:sz w:val="24"/>
          <w:szCs w:val="24"/>
        </w:rPr>
        <w:t>, quien</w:t>
      </w:r>
      <w:r w:rsidRPr="00BC673D">
        <w:rPr>
          <w:rFonts w:ascii="Times New Roman" w:hAnsi="Times New Roman" w:cs="Times New Roman"/>
          <w:sz w:val="24"/>
          <w:szCs w:val="24"/>
        </w:rPr>
        <w:t xml:space="preserve"> encabezó la denominada “Escuela de Viena”</w:t>
      </w:r>
      <w:r w:rsidR="00AE5DFF" w:rsidRPr="00BC673D">
        <w:rPr>
          <w:rFonts w:ascii="Times New Roman" w:hAnsi="Times New Roman" w:cs="Times New Roman"/>
          <w:sz w:val="24"/>
          <w:szCs w:val="24"/>
        </w:rPr>
        <w:t>, cuya</w:t>
      </w:r>
      <w:r w:rsidRPr="00BC673D">
        <w:rPr>
          <w:rFonts w:ascii="Times New Roman" w:hAnsi="Times New Roman" w:cs="Times New Roman"/>
          <w:sz w:val="24"/>
          <w:szCs w:val="24"/>
        </w:rPr>
        <w:t xml:space="preserve"> interpretación pertenece al método del conocimiento jurídico que es, a su vez, un problema de la teoría general del derecho. En su opinión, las normas no s</w:t>
      </w:r>
      <w:r w:rsidR="00AE5DFF" w:rsidRPr="00BC673D">
        <w:rPr>
          <w:rFonts w:ascii="Times New Roman" w:hAnsi="Times New Roman" w:cs="Times New Roman"/>
          <w:sz w:val="24"/>
          <w:szCs w:val="24"/>
        </w:rPr>
        <w:t>o</w:t>
      </w:r>
      <w:r w:rsidRPr="00BC673D">
        <w:rPr>
          <w:rFonts w:ascii="Times New Roman" w:hAnsi="Times New Roman" w:cs="Times New Roman"/>
          <w:sz w:val="24"/>
          <w:szCs w:val="24"/>
        </w:rPr>
        <w:t xml:space="preserve">lo son el objeto propio de la ciencia jurídica, sino también de la interpretación, la </w:t>
      </w:r>
      <w:r w:rsidR="00AE5DFF" w:rsidRPr="00BC673D">
        <w:rPr>
          <w:rFonts w:ascii="Times New Roman" w:hAnsi="Times New Roman" w:cs="Times New Roman"/>
          <w:sz w:val="24"/>
          <w:szCs w:val="24"/>
        </w:rPr>
        <w:t xml:space="preserve">cual </w:t>
      </w:r>
      <w:r w:rsidRPr="00BC673D">
        <w:rPr>
          <w:rFonts w:ascii="Times New Roman" w:hAnsi="Times New Roman" w:cs="Times New Roman"/>
          <w:sz w:val="24"/>
          <w:szCs w:val="24"/>
        </w:rPr>
        <w:t xml:space="preserve">consiste en una enumeración de los posibles significados de las normas. En </w:t>
      </w:r>
      <w:r w:rsidR="00AE5DFF" w:rsidRPr="00BC673D">
        <w:rPr>
          <w:rFonts w:ascii="Times New Roman" w:hAnsi="Times New Roman" w:cs="Times New Roman"/>
          <w:sz w:val="24"/>
          <w:szCs w:val="24"/>
        </w:rPr>
        <w:t>la</w:t>
      </w:r>
      <w:r w:rsidRPr="00BC673D">
        <w:rPr>
          <w:rFonts w:ascii="Times New Roman" w:hAnsi="Times New Roman" w:cs="Times New Roman"/>
          <w:sz w:val="24"/>
          <w:szCs w:val="24"/>
        </w:rPr>
        <w:t xml:space="preserve"> estricta aplicación de la “teoría pura del derecho”, existe una importante diferencia entre la interpretación relacionada con la aplicación que hará el órgano de aplicación, es decir</w:t>
      </w:r>
      <w:r w:rsidR="00AE5DFF" w:rsidRPr="00BC673D">
        <w:rPr>
          <w:rFonts w:ascii="Times New Roman" w:hAnsi="Times New Roman" w:cs="Times New Roman"/>
          <w:sz w:val="24"/>
          <w:szCs w:val="24"/>
        </w:rPr>
        <w:t>,</w:t>
      </w:r>
      <w:r w:rsidRPr="00BC673D">
        <w:rPr>
          <w:rFonts w:ascii="Times New Roman" w:hAnsi="Times New Roman" w:cs="Times New Roman"/>
          <w:sz w:val="24"/>
          <w:szCs w:val="24"/>
        </w:rPr>
        <w:t xml:space="preserve"> la interpretación de la autoridad jurídica, que es obligatoria, de la interpretación de la ciencia jurídica, que es conocimiento puro y no tiene efectividad jurídica </w:t>
      </w:r>
      <w:sdt>
        <w:sdtPr>
          <w:rPr>
            <w:rFonts w:ascii="Times New Roman" w:hAnsi="Times New Roman" w:cs="Times New Roman"/>
            <w:sz w:val="24"/>
            <w:szCs w:val="24"/>
          </w:rPr>
          <w:id w:val="-1116204217"/>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AE5DFF"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En </w:t>
      </w:r>
      <w:r w:rsidR="002317CE" w:rsidRPr="00BC673D">
        <w:rPr>
          <w:rFonts w:ascii="Times New Roman" w:hAnsi="Times New Roman" w:cs="Times New Roman"/>
          <w:sz w:val="24"/>
          <w:szCs w:val="24"/>
        </w:rPr>
        <w:t>dicho</w:t>
      </w:r>
      <w:r w:rsidRPr="00BC673D">
        <w:rPr>
          <w:rFonts w:ascii="Times New Roman" w:hAnsi="Times New Roman" w:cs="Times New Roman"/>
          <w:sz w:val="24"/>
          <w:szCs w:val="24"/>
        </w:rPr>
        <w:t xml:space="preserve"> sentido, se distingue una interpretación auténtica, que es la jurisdiccional </w:t>
      </w:r>
      <w:r w:rsidR="002317CE" w:rsidRPr="00BC673D">
        <w:rPr>
          <w:rFonts w:ascii="Times New Roman" w:hAnsi="Times New Roman" w:cs="Times New Roman"/>
          <w:sz w:val="24"/>
          <w:szCs w:val="24"/>
        </w:rPr>
        <w:t>de</w:t>
      </w:r>
      <w:r w:rsidRPr="00BC673D">
        <w:rPr>
          <w:rFonts w:ascii="Times New Roman" w:hAnsi="Times New Roman" w:cs="Times New Roman"/>
          <w:sz w:val="24"/>
          <w:szCs w:val="24"/>
        </w:rPr>
        <w:t xml:space="preserve"> otra no auténtica, que es la que realizan los particulares. </w:t>
      </w:r>
      <w:r w:rsidR="00287D5F" w:rsidRPr="00BC673D">
        <w:rPr>
          <w:rFonts w:ascii="Times New Roman" w:hAnsi="Times New Roman" w:cs="Times New Roman"/>
          <w:sz w:val="24"/>
          <w:szCs w:val="24"/>
        </w:rPr>
        <w:t>L</w:t>
      </w:r>
      <w:r w:rsidRPr="00BC673D">
        <w:rPr>
          <w:rFonts w:ascii="Times New Roman" w:hAnsi="Times New Roman" w:cs="Times New Roman"/>
          <w:sz w:val="24"/>
          <w:szCs w:val="24"/>
        </w:rPr>
        <w:t>a primera se plantea con vista a la jerarquía de las normas, a la gradación del orden jurídico</w:t>
      </w:r>
      <w:r w:rsidR="00287D5F" w:rsidRPr="00BC673D">
        <w:rPr>
          <w:rFonts w:ascii="Times New Roman" w:hAnsi="Times New Roman" w:cs="Times New Roman"/>
          <w:sz w:val="24"/>
          <w:szCs w:val="24"/>
        </w:rPr>
        <w:t>;</w:t>
      </w:r>
      <w:r w:rsidRPr="00BC673D">
        <w:rPr>
          <w:rFonts w:ascii="Times New Roman" w:hAnsi="Times New Roman" w:cs="Times New Roman"/>
          <w:sz w:val="24"/>
          <w:szCs w:val="24"/>
        </w:rPr>
        <w:t xml:space="preserve"> deriva de la aplicación de la </w:t>
      </w:r>
      <w:r w:rsidRPr="00BC673D">
        <w:rPr>
          <w:rFonts w:ascii="Times New Roman" w:hAnsi="Times New Roman" w:cs="Times New Roman"/>
          <w:sz w:val="24"/>
          <w:szCs w:val="24"/>
        </w:rPr>
        <w:lastRenderedPageBreak/>
        <w:t>norma general a la especial de la sentencia, es decir, deriva de la norma general su aplicación a un caso concreto.</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Según Hans Kelsen</w:t>
      </w:r>
      <w:r w:rsidR="00287D5F" w:rsidRPr="00BC673D">
        <w:rPr>
          <w:rFonts w:ascii="Times New Roman" w:hAnsi="Times New Roman" w:cs="Times New Roman"/>
          <w:sz w:val="24"/>
          <w:szCs w:val="24"/>
        </w:rPr>
        <w:t>:</w:t>
      </w:r>
      <w:r w:rsidRPr="00BC673D">
        <w:rPr>
          <w:rFonts w:ascii="Times New Roman" w:hAnsi="Times New Roman" w:cs="Times New Roman"/>
          <w:sz w:val="24"/>
          <w:szCs w:val="24"/>
        </w:rPr>
        <w:t xml:space="preserve"> “…el derecho tiene que ser aplicado por un órgano jurídico, </w:t>
      </w:r>
      <w:r w:rsidR="00287D5F" w:rsidRPr="00BC673D">
        <w:rPr>
          <w:rFonts w:ascii="Times New Roman" w:hAnsi="Times New Roman" w:cs="Times New Roman"/>
          <w:sz w:val="24"/>
          <w:szCs w:val="24"/>
        </w:rPr>
        <w:t>e</w:t>
      </w:r>
      <w:r w:rsidRPr="00BC673D">
        <w:rPr>
          <w:rFonts w:ascii="Times New Roman" w:hAnsi="Times New Roman" w:cs="Times New Roman"/>
          <w:sz w:val="24"/>
          <w:szCs w:val="24"/>
        </w:rPr>
        <w:t>ste tiene que establecer el sentido de la norma que aplicará, tiene que interpretar esas normas. La interpretación es un procedimiento espiritual que acompaña al proceso de aplicación del derecho, en su tránsito de un grado superior a un</w:t>
      </w:r>
      <w:r w:rsidR="00287D5F" w:rsidRPr="00BC673D">
        <w:rPr>
          <w:rFonts w:ascii="Times New Roman" w:hAnsi="Times New Roman" w:cs="Times New Roman"/>
          <w:sz w:val="24"/>
          <w:szCs w:val="24"/>
        </w:rPr>
        <w:t>o</w:t>
      </w:r>
      <w:r w:rsidRPr="00BC673D">
        <w:rPr>
          <w:rFonts w:ascii="Times New Roman" w:hAnsi="Times New Roman" w:cs="Times New Roman"/>
          <w:sz w:val="24"/>
          <w:szCs w:val="24"/>
        </w:rPr>
        <w:t xml:space="preserve"> inferior”</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35541195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287D5F" w:rsidRPr="00BC673D">
        <w:rPr>
          <w:rFonts w:ascii="Times New Roman" w:hAnsi="Times New Roman" w:cs="Times New Roman"/>
          <w:sz w:val="24"/>
          <w:szCs w:val="24"/>
        </w:rPr>
        <w:t>.</w:t>
      </w:r>
    </w:p>
    <w:p w:rsidR="00C95D29"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Por otro lado</w:t>
      </w:r>
      <w:r w:rsidR="00C95D29" w:rsidRPr="00BC673D">
        <w:rPr>
          <w:rFonts w:ascii="Times New Roman" w:hAnsi="Times New Roman" w:cs="Times New Roman"/>
          <w:sz w:val="24"/>
          <w:szCs w:val="24"/>
        </w:rPr>
        <w:t>,</w:t>
      </w:r>
      <w:r w:rsidRPr="00BC673D">
        <w:rPr>
          <w:rFonts w:ascii="Times New Roman" w:hAnsi="Times New Roman" w:cs="Times New Roman"/>
          <w:sz w:val="24"/>
          <w:szCs w:val="24"/>
        </w:rPr>
        <w:t xml:space="preserve"> </w:t>
      </w:r>
      <w:r w:rsidR="00C95D29" w:rsidRPr="00BC673D">
        <w:rPr>
          <w:rFonts w:ascii="Times New Roman" w:hAnsi="Times New Roman" w:cs="Times New Roman"/>
          <w:sz w:val="24"/>
          <w:szCs w:val="24"/>
        </w:rPr>
        <w:t>está el</w:t>
      </w:r>
      <w:r w:rsidRPr="00BC673D">
        <w:rPr>
          <w:rFonts w:ascii="Times New Roman" w:hAnsi="Times New Roman" w:cs="Times New Roman"/>
          <w:sz w:val="24"/>
          <w:szCs w:val="24"/>
        </w:rPr>
        <w:t xml:space="preserve"> realismo jurídico escandinavo. Esta escuela naci</w:t>
      </w:r>
      <w:r w:rsidR="00C95D29" w:rsidRPr="00BC673D">
        <w:rPr>
          <w:rFonts w:ascii="Times New Roman" w:hAnsi="Times New Roman" w:cs="Times New Roman"/>
          <w:sz w:val="24"/>
          <w:szCs w:val="24"/>
        </w:rPr>
        <w:t>ó</w:t>
      </w:r>
      <w:r w:rsidRPr="00BC673D">
        <w:rPr>
          <w:rFonts w:ascii="Times New Roman" w:hAnsi="Times New Roman" w:cs="Times New Roman"/>
          <w:sz w:val="24"/>
          <w:szCs w:val="24"/>
        </w:rPr>
        <w:t xml:space="preserve"> a </w:t>
      </w:r>
      <w:r w:rsidR="00C95D29" w:rsidRPr="00BC673D">
        <w:rPr>
          <w:rFonts w:ascii="Times New Roman" w:hAnsi="Times New Roman" w:cs="Times New Roman"/>
          <w:sz w:val="24"/>
          <w:szCs w:val="24"/>
        </w:rPr>
        <w:t>principios</w:t>
      </w:r>
      <w:r w:rsidRPr="00BC673D">
        <w:rPr>
          <w:rFonts w:ascii="Times New Roman" w:hAnsi="Times New Roman" w:cs="Times New Roman"/>
          <w:sz w:val="24"/>
          <w:szCs w:val="24"/>
        </w:rPr>
        <w:t xml:space="preserve"> del siglo XX en Suecia y Dinamarca, </w:t>
      </w:r>
      <w:r w:rsidR="00C95D29" w:rsidRPr="00BC673D">
        <w:rPr>
          <w:rFonts w:ascii="Times New Roman" w:hAnsi="Times New Roman" w:cs="Times New Roman"/>
          <w:sz w:val="24"/>
          <w:szCs w:val="24"/>
        </w:rPr>
        <w:t xml:space="preserve">y </w:t>
      </w:r>
      <w:r w:rsidRPr="00BC673D">
        <w:rPr>
          <w:rFonts w:ascii="Times New Roman" w:hAnsi="Times New Roman" w:cs="Times New Roman"/>
          <w:sz w:val="24"/>
          <w:szCs w:val="24"/>
        </w:rPr>
        <w:t xml:space="preserve">fue encabezada </w:t>
      </w:r>
      <w:r w:rsidR="00C95D29" w:rsidRPr="00BC673D">
        <w:rPr>
          <w:rFonts w:ascii="Times New Roman" w:hAnsi="Times New Roman" w:cs="Times New Roman"/>
          <w:sz w:val="24"/>
          <w:szCs w:val="24"/>
        </w:rPr>
        <w:t xml:space="preserve">por </w:t>
      </w:r>
      <w:r w:rsidRPr="00BC673D">
        <w:rPr>
          <w:rFonts w:ascii="Times New Roman" w:hAnsi="Times New Roman" w:cs="Times New Roman"/>
          <w:sz w:val="24"/>
          <w:szCs w:val="24"/>
        </w:rPr>
        <w:t>Axel Hägerström, A. V. Lundstedt, Karl Olivercrona y Alf Ross</w:t>
      </w:r>
      <w:r w:rsidR="00C95D29" w:rsidRPr="00BC673D">
        <w:rPr>
          <w:rFonts w:ascii="Times New Roman" w:hAnsi="Times New Roman" w:cs="Times New Roman"/>
          <w:sz w:val="24"/>
          <w:szCs w:val="24"/>
        </w:rPr>
        <w:t xml:space="preserve">. Para ellos, </w:t>
      </w:r>
      <w:r w:rsidRPr="00BC673D">
        <w:rPr>
          <w:rFonts w:ascii="Times New Roman" w:hAnsi="Times New Roman" w:cs="Times New Roman"/>
          <w:sz w:val="24"/>
          <w:szCs w:val="24"/>
        </w:rPr>
        <w:t xml:space="preserve">el derecho es una realidad empírica, producto de factores no jurídicos que </w:t>
      </w:r>
      <w:r w:rsidR="00C95D29" w:rsidRPr="00BC673D">
        <w:rPr>
          <w:rFonts w:ascii="Times New Roman" w:hAnsi="Times New Roman" w:cs="Times New Roman"/>
          <w:sz w:val="24"/>
          <w:szCs w:val="24"/>
        </w:rPr>
        <w:t>incluyen</w:t>
      </w:r>
      <w:r w:rsidRPr="00BC673D">
        <w:rPr>
          <w:rFonts w:ascii="Times New Roman" w:hAnsi="Times New Roman" w:cs="Times New Roman"/>
          <w:sz w:val="24"/>
          <w:szCs w:val="24"/>
        </w:rPr>
        <w:t xml:space="preserve"> los sentimientos, los fenómenos psíquicos, ideas morales o comportamientos interesados o desinteresados. Dichos autores buscan un significado real del texto normativo y </w:t>
      </w:r>
      <w:r w:rsidR="00C95D29" w:rsidRPr="00BC673D">
        <w:rPr>
          <w:rFonts w:ascii="Times New Roman" w:hAnsi="Times New Roman" w:cs="Times New Roman"/>
          <w:sz w:val="24"/>
          <w:szCs w:val="24"/>
        </w:rPr>
        <w:t>además</w:t>
      </w:r>
      <w:r w:rsidRPr="00BC673D">
        <w:rPr>
          <w:rFonts w:ascii="Times New Roman" w:hAnsi="Times New Roman" w:cs="Times New Roman"/>
          <w:sz w:val="24"/>
          <w:szCs w:val="24"/>
        </w:rPr>
        <w:t xml:space="preserve"> consideran que no se “descubre” un significado en la interpretación, sino que se “asigna” </w:t>
      </w:r>
      <w:sdt>
        <w:sdtPr>
          <w:rPr>
            <w:rFonts w:ascii="Times New Roman" w:hAnsi="Times New Roman" w:cs="Times New Roman"/>
            <w:sz w:val="24"/>
            <w:szCs w:val="24"/>
          </w:rPr>
          <w:id w:val="292643199"/>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C95D29"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En </w:t>
      </w:r>
      <w:r w:rsidR="00A01A00" w:rsidRPr="00BC673D">
        <w:rPr>
          <w:rFonts w:ascii="Times New Roman" w:hAnsi="Times New Roman" w:cs="Times New Roman"/>
          <w:sz w:val="24"/>
          <w:szCs w:val="24"/>
        </w:rPr>
        <w:t>cuanto a</w:t>
      </w:r>
      <w:r w:rsidRPr="00BC673D">
        <w:rPr>
          <w:rFonts w:ascii="Times New Roman" w:hAnsi="Times New Roman" w:cs="Times New Roman"/>
          <w:sz w:val="24"/>
          <w:szCs w:val="24"/>
        </w:rPr>
        <w:t xml:space="preserve"> la interpretación, Karl Olivercrona estima que cuando el lenguaje jurídico es juzgado por su apariencia: “… será interpretado como un lenguaje que refleja una realidad. Pero esta realidad no es una parte del mundo de los hechos conocidos a través de los sentidos, de la memoria o de la inducción. Es una realidad del orden superior. Sin embargo, todo intento de aprender esta realidad suprasensible conduce al fracaso. Por consiguiente, es necesario un enfoque crítico con respecto al lenguaje jurídico. El propósito primario del lenguaje jurídico no es reflejar</w:t>
      </w:r>
      <w:r w:rsidR="00BC0446" w:rsidRPr="00BC673D">
        <w:rPr>
          <w:rFonts w:ascii="Times New Roman" w:hAnsi="Times New Roman" w:cs="Times New Roman"/>
          <w:sz w:val="24"/>
          <w:szCs w:val="24"/>
        </w:rPr>
        <w:t>,</w:t>
      </w:r>
      <w:r w:rsidRPr="00BC673D">
        <w:rPr>
          <w:rFonts w:ascii="Times New Roman" w:hAnsi="Times New Roman" w:cs="Times New Roman"/>
          <w:sz w:val="24"/>
          <w:szCs w:val="24"/>
        </w:rPr>
        <w:t xml:space="preserve"> sino plasmar la realidad”</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7297403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BC0446"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Mientras tanto, para comprender las aportaciones del jurista danés Alf Ross a la interpretación jurídica, bien vale la pena reconstruir un poco sus influencias y </w:t>
      </w:r>
      <w:r w:rsidR="00BC0446" w:rsidRPr="00BC673D">
        <w:rPr>
          <w:rFonts w:ascii="Times New Roman" w:hAnsi="Times New Roman" w:cs="Times New Roman"/>
          <w:sz w:val="24"/>
          <w:szCs w:val="24"/>
        </w:rPr>
        <w:t xml:space="preserve">su </w:t>
      </w:r>
      <w:r w:rsidRPr="00BC673D">
        <w:rPr>
          <w:rFonts w:ascii="Times New Roman" w:hAnsi="Times New Roman" w:cs="Times New Roman"/>
          <w:sz w:val="24"/>
          <w:szCs w:val="24"/>
        </w:rPr>
        <w:t xml:space="preserve">apreciación del entorno jurídico. </w:t>
      </w:r>
      <w:r w:rsidR="00BC0446" w:rsidRPr="00BC673D">
        <w:rPr>
          <w:rFonts w:ascii="Times New Roman" w:hAnsi="Times New Roman" w:cs="Times New Roman"/>
          <w:sz w:val="24"/>
          <w:szCs w:val="24"/>
        </w:rPr>
        <w:t>Al principio,</w:t>
      </w:r>
      <w:r w:rsidRPr="00BC673D">
        <w:rPr>
          <w:rFonts w:ascii="Times New Roman" w:hAnsi="Times New Roman" w:cs="Times New Roman"/>
          <w:sz w:val="24"/>
          <w:szCs w:val="24"/>
        </w:rPr>
        <w:t xml:space="preserve"> como alumno de Hans Kelsen y de Hägerström, elaboró su teoría jurídica partiendo de la reconstrucción de la teoría del derecho del primero en el ámbito de</w:t>
      </w:r>
      <w:r w:rsidR="00BC0446" w:rsidRPr="00BC673D">
        <w:rPr>
          <w:rFonts w:ascii="Times New Roman" w:hAnsi="Times New Roman" w:cs="Times New Roman"/>
          <w:sz w:val="24"/>
          <w:szCs w:val="24"/>
        </w:rPr>
        <w:t>l</w:t>
      </w:r>
      <w:r w:rsidRPr="00BC673D">
        <w:rPr>
          <w:rFonts w:ascii="Times New Roman" w:hAnsi="Times New Roman" w:cs="Times New Roman"/>
          <w:sz w:val="24"/>
          <w:szCs w:val="24"/>
        </w:rPr>
        <w:t xml:space="preserve"> realismo danés. Su posición e</w:t>
      </w:r>
      <w:r w:rsidR="00BC0446" w:rsidRPr="00BC673D">
        <w:rPr>
          <w:rFonts w:ascii="Times New Roman" w:hAnsi="Times New Roman" w:cs="Times New Roman"/>
          <w:sz w:val="24"/>
          <w:szCs w:val="24"/>
        </w:rPr>
        <w:t>ra</w:t>
      </w:r>
      <w:r w:rsidRPr="00BC673D">
        <w:rPr>
          <w:rFonts w:ascii="Times New Roman" w:hAnsi="Times New Roman" w:cs="Times New Roman"/>
          <w:sz w:val="24"/>
          <w:szCs w:val="24"/>
        </w:rPr>
        <w:t xml:space="preserve"> aplicar al derecho los principios empiristas, tales como patrones de observación y verificación. A su parecer, la clave </w:t>
      </w:r>
      <w:r w:rsidR="00BC0446" w:rsidRPr="00BC673D">
        <w:rPr>
          <w:rFonts w:ascii="Times New Roman" w:hAnsi="Times New Roman" w:cs="Times New Roman"/>
          <w:sz w:val="24"/>
          <w:szCs w:val="24"/>
        </w:rPr>
        <w:t>para</w:t>
      </w:r>
      <w:r w:rsidRPr="00BC673D">
        <w:rPr>
          <w:rFonts w:ascii="Times New Roman" w:hAnsi="Times New Roman" w:cs="Times New Roman"/>
          <w:sz w:val="24"/>
          <w:szCs w:val="24"/>
        </w:rPr>
        <w:t xml:space="preserve"> que las normas sean debidamente </w:t>
      </w:r>
      <w:r w:rsidR="00BC0446" w:rsidRPr="00BC673D">
        <w:rPr>
          <w:rFonts w:ascii="Times New Roman" w:hAnsi="Times New Roman" w:cs="Times New Roman"/>
          <w:sz w:val="24"/>
          <w:szCs w:val="24"/>
        </w:rPr>
        <w:t>acatadas</w:t>
      </w:r>
      <w:r w:rsidRPr="00BC673D">
        <w:rPr>
          <w:rFonts w:ascii="Times New Roman" w:hAnsi="Times New Roman" w:cs="Times New Roman"/>
          <w:sz w:val="24"/>
          <w:szCs w:val="24"/>
        </w:rPr>
        <w:t xml:space="preserve"> por las personas a quienes </w:t>
      </w:r>
      <w:r w:rsidR="00BC0446" w:rsidRPr="00BC673D">
        <w:rPr>
          <w:rFonts w:ascii="Times New Roman" w:hAnsi="Times New Roman" w:cs="Times New Roman"/>
          <w:sz w:val="24"/>
          <w:szCs w:val="24"/>
        </w:rPr>
        <w:t>se destina</w:t>
      </w:r>
      <w:r w:rsidRPr="00BC673D">
        <w:rPr>
          <w:rFonts w:ascii="Times New Roman" w:hAnsi="Times New Roman" w:cs="Times New Roman"/>
          <w:sz w:val="24"/>
          <w:szCs w:val="24"/>
        </w:rPr>
        <w:t xml:space="preserve"> estriba en la vivencia social, </w:t>
      </w:r>
      <w:r w:rsidR="00BC0446" w:rsidRPr="00BC673D">
        <w:rPr>
          <w:rFonts w:ascii="Times New Roman" w:hAnsi="Times New Roman" w:cs="Times New Roman"/>
          <w:sz w:val="24"/>
          <w:szCs w:val="24"/>
        </w:rPr>
        <w:t>es decir</w:t>
      </w:r>
      <w:r w:rsidRPr="00BC673D">
        <w:rPr>
          <w:rFonts w:ascii="Times New Roman" w:hAnsi="Times New Roman" w:cs="Times New Roman"/>
          <w:sz w:val="24"/>
          <w:szCs w:val="24"/>
        </w:rPr>
        <w:t xml:space="preserve">, </w:t>
      </w:r>
      <w:r w:rsidR="00BC0446" w:rsidRPr="00BC673D">
        <w:rPr>
          <w:rFonts w:ascii="Times New Roman" w:hAnsi="Times New Roman" w:cs="Times New Roman"/>
          <w:sz w:val="24"/>
          <w:szCs w:val="24"/>
        </w:rPr>
        <w:t>se evalúa</w:t>
      </w:r>
      <w:r w:rsidRPr="00BC673D">
        <w:rPr>
          <w:rFonts w:ascii="Times New Roman" w:hAnsi="Times New Roman" w:cs="Times New Roman"/>
          <w:sz w:val="24"/>
          <w:szCs w:val="24"/>
        </w:rPr>
        <w:t xml:space="preserve"> la experiencia que de ellas tenga el ciudadano</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384449789"/>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BC0446" w:rsidRPr="00BC673D">
        <w:rPr>
          <w:rFonts w:ascii="Times New Roman" w:hAnsi="Times New Roman" w:cs="Times New Roman"/>
          <w:sz w:val="24"/>
          <w:szCs w:val="24"/>
        </w:rPr>
        <w:t>.</w:t>
      </w:r>
      <w:r w:rsidRPr="00BC673D">
        <w:rPr>
          <w:rFonts w:ascii="Times New Roman" w:hAnsi="Times New Roman" w:cs="Times New Roman"/>
          <w:sz w:val="24"/>
          <w:szCs w:val="24"/>
        </w:rPr>
        <w:t xml:space="preserve"> Sobre estas bases, estima que el principal problema jurídico es la dualidad entre la realidad y </w:t>
      </w:r>
      <w:r w:rsidRPr="00BC673D">
        <w:rPr>
          <w:rFonts w:ascii="Times New Roman" w:hAnsi="Times New Roman" w:cs="Times New Roman"/>
          <w:sz w:val="24"/>
          <w:szCs w:val="24"/>
        </w:rPr>
        <w:lastRenderedPageBreak/>
        <w:t xml:space="preserve">la validez. De ahí que conciba al derecho como un fenómeno psíquico colectivo, </w:t>
      </w:r>
      <w:r w:rsidR="00BC0446" w:rsidRPr="00BC673D">
        <w:rPr>
          <w:rFonts w:ascii="Times New Roman" w:hAnsi="Times New Roman" w:cs="Times New Roman"/>
          <w:sz w:val="24"/>
          <w:szCs w:val="24"/>
        </w:rPr>
        <w:t>consistente</w:t>
      </w:r>
      <w:r w:rsidRPr="00BC673D">
        <w:rPr>
          <w:rFonts w:ascii="Times New Roman" w:hAnsi="Times New Roman" w:cs="Times New Roman"/>
          <w:sz w:val="24"/>
          <w:szCs w:val="24"/>
        </w:rPr>
        <w:t xml:space="preserve"> en considerar que existen derechos subjetivos distintos de la realidad empírica, lo cual es un fenómeno de la imaginación que no es racionalmente justificable. </w:t>
      </w:r>
    </w:p>
    <w:p w:rsidR="008330AA" w:rsidRPr="00BC673D" w:rsidRDefault="003C7B35"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Con </w:t>
      </w:r>
      <w:r w:rsidR="008330AA" w:rsidRPr="00BC673D">
        <w:rPr>
          <w:rFonts w:ascii="Times New Roman" w:hAnsi="Times New Roman" w:cs="Times New Roman"/>
          <w:sz w:val="24"/>
          <w:szCs w:val="24"/>
        </w:rPr>
        <w:t>respect</w:t>
      </w:r>
      <w:r w:rsidRPr="00BC673D">
        <w:rPr>
          <w:rFonts w:ascii="Times New Roman" w:hAnsi="Times New Roman" w:cs="Times New Roman"/>
          <w:sz w:val="24"/>
          <w:szCs w:val="24"/>
        </w:rPr>
        <w:t>o al tema que nos atañe,</w:t>
      </w:r>
      <w:r w:rsidR="008330AA" w:rsidRPr="00BC673D">
        <w:rPr>
          <w:rFonts w:ascii="Times New Roman" w:hAnsi="Times New Roman" w:cs="Times New Roman"/>
          <w:sz w:val="24"/>
          <w:szCs w:val="24"/>
        </w:rPr>
        <w:t xml:space="preserve"> considera que la idoneidad de un sistema de normas para servir de instrumento de interpretación “…se funda en el hecho de que las normas sean observadas, efectivamente, en tanto que sentidas como socialmente vinculantes, y por ello obedecidas” </w:t>
      </w:r>
      <w:sdt>
        <w:sdtPr>
          <w:rPr>
            <w:rFonts w:ascii="Times New Roman" w:hAnsi="Times New Roman" w:cs="Times New Roman"/>
            <w:sz w:val="24"/>
            <w:szCs w:val="24"/>
          </w:rPr>
          <w:id w:val="1475032131"/>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r w:rsidR="006C2822"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 xml:space="preserve">En esa misma directriz afirma que el significado de algunos conceptos jurídicos y otros naturales, además de resolverse, también </w:t>
      </w:r>
      <w:r w:rsidRPr="00BC673D">
        <w:rPr>
          <w:rFonts w:ascii="Times New Roman" w:hAnsi="Times New Roman" w:cs="Times New Roman"/>
          <w:sz w:val="24"/>
          <w:szCs w:val="24"/>
        </w:rPr>
        <w:t>deben</w:t>
      </w:r>
      <w:r w:rsidR="008330AA" w:rsidRPr="00BC673D">
        <w:rPr>
          <w:rFonts w:ascii="Times New Roman" w:hAnsi="Times New Roman" w:cs="Times New Roman"/>
          <w:sz w:val="24"/>
          <w:szCs w:val="24"/>
        </w:rPr>
        <w:t xml:space="preserve"> advertir que se emplean palabras con un sentido nuevo, diferente </w:t>
      </w:r>
      <w:r w:rsidRPr="00BC673D">
        <w:rPr>
          <w:rFonts w:ascii="Times New Roman" w:hAnsi="Times New Roman" w:cs="Times New Roman"/>
          <w:sz w:val="24"/>
          <w:szCs w:val="24"/>
        </w:rPr>
        <w:t>al</w:t>
      </w:r>
      <w:r w:rsidR="008330AA" w:rsidRPr="00BC673D">
        <w:rPr>
          <w:rFonts w:ascii="Times New Roman" w:hAnsi="Times New Roman" w:cs="Times New Roman"/>
          <w:sz w:val="24"/>
          <w:szCs w:val="24"/>
        </w:rPr>
        <w:t xml:space="preserve"> usual</w:t>
      </w:r>
      <w:r w:rsidRPr="00BC673D">
        <w:rPr>
          <w:rFonts w:ascii="Times New Roman" w:hAnsi="Times New Roman" w:cs="Times New Roman"/>
          <w:sz w:val="24"/>
          <w:szCs w:val="24"/>
        </w:rPr>
        <w:t>. E</w:t>
      </w:r>
      <w:r w:rsidR="008330AA" w:rsidRPr="00BC673D">
        <w:rPr>
          <w:rFonts w:ascii="Times New Roman" w:hAnsi="Times New Roman" w:cs="Times New Roman"/>
          <w:sz w:val="24"/>
          <w:szCs w:val="24"/>
        </w:rPr>
        <w:t xml:space="preserve">sta es la función de la ciencia jurídica, que no es otra sino </w:t>
      </w:r>
      <w:r w:rsidRPr="00BC673D">
        <w:rPr>
          <w:rFonts w:ascii="Times New Roman" w:hAnsi="Times New Roman" w:cs="Times New Roman"/>
          <w:sz w:val="24"/>
          <w:szCs w:val="24"/>
        </w:rPr>
        <w:t>la reproducción</w:t>
      </w:r>
      <w:r w:rsidR="008330AA" w:rsidRPr="00BC673D">
        <w:rPr>
          <w:rFonts w:ascii="Times New Roman" w:hAnsi="Times New Roman" w:cs="Times New Roman"/>
          <w:sz w:val="24"/>
          <w:szCs w:val="24"/>
        </w:rPr>
        <w:t xml:space="preserve"> sistemática</w:t>
      </w:r>
      <w:r w:rsidRPr="00BC673D">
        <w:rPr>
          <w:rFonts w:ascii="Times New Roman" w:hAnsi="Times New Roman" w:cs="Times New Roman"/>
          <w:sz w:val="24"/>
          <w:szCs w:val="24"/>
        </w:rPr>
        <w:t xml:space="preserve"> de</w:t>
      </w:r>
      <w:r w:rsidR="008330AA" w:rsidRPr="00BC673D">
        <w:rPr>
          <w:rFonts w:ascii="Times New Roman" w:hAnsi="Times New Roman" w:cs="Times New Roman"/>
          <w:sz w:val="24"/>
          <w:szCs w:val="24"/>
        </w:rPr>
        <w:t xml:space="preserve"> las normas jurídicas como significaciones</w:t>
      </w:r>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su actividad es interpretar y sistematizar su nombre es dogmatismo jurídico. </w:t>
      </w:r>
    </w:p>
    <w:p w:rsidR="00AD5A6C"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Como lo señala Hallivis Pelayo, quien a su vez alude al propio Alf Ross:</w:t>
      </w:r>
    </w:p>
    <w:p w:rsidR="00AD5A6C" w:rsidRPr="00BC673D" w:rsidRDefault="008330AA" w:rsidP="00BC673D">
      <w:pPr>
        <w:spacing w:line="360" w:lineRule="auto"/>
        <w:ind w:left="708" w:right="-93"/>
        <w:jc w:val="both"/>
        <w:rPr>
          <w:rFonts w:ascii="Times New Roman" w:hAnsi="Times New Roman" w:cs="Times New Roman"/>
          <w:sz w:val="24"/>
          <w:szCs w:val="24"/>
        </w:rPr>
      </w:pPr>
      <w:r w:rsidRPr="00BC673D">
        <w:rPr>
          <w:rFonts w:ascii="Times New Roman" w:hAnsi="Times New Roman" w:cs="Times New Roman"/>
          <w:sz w:val="24"/>
          <w:szCs w:val="24"/>
        </w:rPr>
        <w:t>La interpretación se basa en que la ciencia del derecho debe ser reconocida como una ciencia social empírica</w:t>
      </w:r>
      <w:r w:rsidR="003C7B35" w:rsidRPr="00BC673D">
        <w:rPr>
          <w:rFonts w:ascii="Times New Roman" w:hAnsi="Times New Roman" w:cs="Times New Roman"/>
          <w:sz w:val="24"/>
          <w:szCs w:val="24"/>
        </w:rPr>
        <w:t xml:space="preserve">. </w:t>
      </w:r>
      <w:r w:rsidRPr="00BC673D">
        <w:rPr>
          <w:rFonts w:ascii="Times New Roman" w:hAnsi="Times New Roman" w:cs="Times New Roman"/>
          <w:sz w:val="24"/>
          <w:szCs w:val="24"/>
        </w:rPr>
        <w:t>Esto significa que no debemos interpretar proposiciones acerca del derecho vigente como proposiciones que aluden a una</w:t>
      </w:r>
      <w:r w:rsidR="00AD5A6C" w:rsidRPr="00BC673D">
        <w:rPr>
          <w:rFonts w:ascii="Times New Roman" w:hAnsi="Times New Roman" w:cs="Times New Roman"/>
          <w:sz w:val="24"/>
          <w:szCs w:val="24"/>
        </w:rPr>
        <w:t xml:space="preserve"> “</w:t>
      </w:r>
      <w:r w:rsidRPr="00BC673D">
        <w:rPr>
          <w:rFonts w:ascii="Times New Roman" w:hAnsi="Times New Roman" w:cs="Times New Roman"/>
          <w:sz w:val="24"/>
          <w:szCs w:val="24"/>
        </w:rPr>
        <w:t>fuerza obligatoria” derivada de principios o postulados a priori, sino como proposiciones que se refiere</w:t>
      </w:r>
      <w:r w:rsidR="00AD5A6C" w:rsidRPr="00BC673D">
        <w:rPr>
          <w:rFonts w:ascii="Times New Roman" w:hAnsi="Times New Roman" w:cs="Times New Roman"/>
          <w:sz w:val="24"/>
          <w:szCs w:val="24"/>
        </w:rPr>
        <w:t>n</w:t>
      </w:r>
      <w:r w:rsidRPr="00BC673D">
        <w:rPr>
          <w:rFonts w:ascii="Times New Roman" w:hAnsi="Times New Roman" w:cs="Times New Roman"/>
          <w:sz w:val="24"/>
          <w:szCs w:val="24"/>
        </w:rPr>
        <w:t xml:space="preserve"> a hechos sociales… Nuestra interpretación… e</w:t>
      </w:r>
      <w:r w:rsidR="00AD5A6C" w:rsidRPr="00BC673D">
        <w:rPr>
          <w:rFonts w:ascii="Times New Roman" w:hAnsi="Times New Roman" w:cs="Times New Roman"/>
          <w:sz w:val="24"/>
          <w:szCs w:val="24"/>
        </w:rPr>
        <w:t>n</w:t>
      </w:r>
      <w:r w:rsidRPr="00BC673D">
        <w:rPr>
          <w:rFonts w:ascii="Times New Roman" w:hAnsi="Times New Roman" w:cs="Times New Roman"/>
          <w:sz w:val="24"/>
          <w:szCs w:val="24"/>
        </w:rPr>
        <w:t xml:space="preserve"> el contenido real de las proposiciones de la ciencia del derecho se refiere a las acciones de los tribunales bajo ciertas condiciones</w:t>
      </w:r>
      <w:r w:rsidR="00AD5A6C" w:rsidRPr="00BC673D">
        <w:rPr>
          <w:rFonts w:ascii="Times New Roman" w:hAnsi="Times New Roman" w:cs="Times New Roman"/>
          <w:sz w:val="24"/>
          <w:szCs w:val="24"/>
        </w:rPr>
        <w:t xml:space="preserve"> </w:t>
      </w:r>
      <w:sdt>
        <w:sdtPr>
          <w:rPr>
            <w:rFonts w:ascii="Times New Roman" w:hAnsi="Times New Roman" w:cs="Times New Roman"/>
            <w:sz w:val="24"/>
            <w:szCs w:val="24"/>
          </w:rPr>
          <w:id w:val="-1631324668"/>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AD5A6C"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De ahí que para el profesor de la Universidad de Uppsala</w:t>
      </w:r>
      <w:r w:rsidR="008E2CF6" w:rsidRPr="00BC673D">
        <w:rPr>
          <w:rFonts w:ascii="Times New Roman" w:hAnsi="Times New Roman" w:cs="Times New Roman"/>
          <w:sz w:val="24"/>
          <w:szCs w:val="24"/>
        </w:rPr>
        <w:t>,</w:t>
      </w:r>
      <w:r w:rsidRPr="00BC673D">
        <w:rPr>
          <w:rFonts w:ascii="Times New Roman" w:hAnsi="Times New Roman" w:cs="Times New Roman"/>
          <w:sz w:val="24"/>
          <w:szCs w:val="24"/>
        </w:rPr>
        <w:t xml:space="preserve"> la interpretación: “tiene su punto de partida en la expresión como un todo, en combinación con el contexto y la situación en la que aquella se da. Es erróneo creer en su significado lingüístico natural. Este significado lingüístico tiene una amplia aplicación, pero tan pronto como una palabra se da en un contexto, su campo de referencia queda restringido”</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443526852"/>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8E2CF6" w:rsidRPr="00BC673D">
        <w:rPr>
          <w:rFonts w:ascii="Times New Roman" w:hAnsi="Times New Roman" w:cs="Times New Roman"/>
          <w:sz w:val="24"/>
          <w:szCs w:val="24"/>
        </w:rPr>
        <w:t>.</w:t>
      </w:r>
    </w:p>
    <w:p w:rsidR="008330AA" w:rsidRPr="00BC673D" w:rsidRDefault="008E2CF6"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El</w:t>
      </w:r>
      <w:r w:rsidR="008330AA" w:rsidRPr="00BC673D">
        <w:rPr>
          <w:rFonts w:ascii="Times New Roman" w:hAnsi="Times New Roman" w:cs="Times New Roman"/>
          <w:sz w:val="24"/>
          <w:szCs w:val="24"/>
        </w:rPr>
        <w:t xml:space="preserve"> profesor danés distingue dos sistemas de interpretación. Por un lado </w:t>
      </w:r>
      <w:r w:rsidRPr="00BC673D">
        <w:rPr>
          <w:rFonts w:ascii="Times New Roman" w:hAnsi="Times New Roman" w:cs="Times New Roman"/>
          <w:sz w:val="24"/>
          <w:szCs w:val="24"/>
        </w:rPr>
        <w:t>está</w:t>
      </w:r>
      <w:r w:rsidR="008330AA" w:rsidRPr="00BC673D">
        <w:rPr>
          <w:rFonts w:ascii="Times New Roman" w:hAnsi="Times New Roman" w:cs="Times New Roman"/>
          <w:sz w:val="24"/>
          <w:szCs w:val="24"/>
        </w:rPr>
        <w:t xml:space="preserve"> el inglés, cuya fuente principal del derecho son los precedentes. </w:t>
      </w:r>
      <w:r w:rsidRPr="00BC673D">
        <w:rPr>
          <w:rFonts w:ascii="Times New Roman" w:hAnsi="Times New Roman" w:cs="Times New Roman"/>
          <w:sz w:val="24"/>
          <w:szCs w:val="24"/>
        </w:rPr>
        <w:t>Mientras que</w:t>
      </w:r>
      <w:r w:rsidR="008330AA" w:rsidRPr="00BC673D">
        <w:rPr>
          <w:rFonts w:ascii="Times New Roman" w:hAnsi="Times New Roman" w:cs="Times New Roman"/>
          <w:sz w:val="24"/>
          <w:szCs w:val="24"/>
        </w:rPr>
        <w:t xml:space="preserve"> en el segundo, la fuente primordial es la legislación. </w:t>
      </w:r>
      <w:r w:rsidRPr="00BC673D">
        <w:rPr>
          <w:rFonts w:ascii="Times New Roman" w:hAnsi="Times New Roman" w:cs="Times New Roman"/>
          <w:sz w:val="24"/>
          <w:szCs w:val="24"/>
        </w:rPr>
        <w:t>Con respecto</w:t>
      </w:r>
      <w:r w:rsidR="008330AA" w:rsidRPr="00BC673D">
        <w:rPr>
          <w:rFonts w:ascii="Times New Roman" w:hAnsi="Times New Roman" w:cs="Times New Roman"/>
          <w:sz w:val="24"/>
          <w:szCs w:val="24"/>
        </w:rPr>
        <w:t xml:space="preserve"> al segundo supuesto, el centro del debate radica en la relación existente entre una formulación lingüística dada y un complejo específico de </w:t>
      </w:r>
      <w:r w:rsidR="008330AA" w:rsidRPr="00BC673D">
        <w:rPr>
          <w:rFonts w:ascii="Times New Roman" w:hAnsi="Times New Roman" w:cs="Times New Roman"/>
          <w:sz w:val="24"/>
          <w:szCs w:val="24"/>
        </w:rPr>
        <w:lastRenderedPageBreak/>
        <w:t xml:space="preserve">hechos, para lo cual formula un método, que empieza por distinguir el fundamento semántico y pragmático, así como sus problemas sintácticos, lógicos, semánticos y pragmáticos. </w:t>
      </w:r>
      <w:r w:rsidR="0060637D" w:rsidRPr="00BC673D">
        <w:rPr>
          <w:rFonts w:ascii="Times New Roman" w:hAnsi="Times New Roman" w:cs="Times New Roman"/>
          <w:sz w:val="24"/>
          <w:szCs w:val="24"/>
        </w:rPr>
        <w:t>De esa manera, comienza</w:t>
      </w:r>
      <w:r w:rsidR="008330AA" w:rsidRPr="00BC673D">
        <w:rPr>
          <w:rFonts w:ascii="Times New Roman" w:hAnsi="Times New Roman" w:cs="Times New Roman"/>
          <w:sz w:val="24"/>
          <w:szCs w:val="24"/>
        </w:rPr>
        <w:t xml:space="preserve"> por mencionar que toda interpretación </w:t>
      </w:r>
      <w:r w:rsidR="0060637D" w:rsidRPr="00BC673D">
        <w:rPr>
          <w:rFonts w:ascii="Times New Roman" w:hAnsi="Times New Roman" w:cs="Times New Roman"/>
          <w:sz w:val="24"/>
          <w:szCs w:val="24"/>
        </w:rPr>
        <w:t xml:space="preserve">inicia </w:t>
      </w:r>
      <w:r w:rsidR="008330AA" w:rsidRPr="00BC673D">
        <w:rPr>
          <w:rFonts w:ascii="Times New Roman" w:hAnsi="Times New Roman" w:cs="Times New Roman"/>
          <w:sz w:val="24"/>
          <w:szCs w:val="24"/>
        </w:rPr>
        <w:t xml:space="preserve">con un texto o fórmula lingüística y </w:t>
      </w:r>
      <w:r w:rsidR="0060637D" w:rsidRPr="00BC673D">
        <w:rPr>
          <w:rFonts w:ascii="Times New Roman" w:hAnsi="Times New Roman" w:cs="Times New Roman"/>
          <w:sz w:val="24"/>
          <w:szCs w:val="24"/>
        </w:rPr>
        <w:t xml:space="preserve">que </w:t>
      </w:r>
      <w:r w:rsidR="008330AA" w:rsidRPr="00BC673D">
        <w:rPr>
          <w:rFonts w:ascii="Times New Roman" w:hAnsi="Times New Roman" w:cs="Times New Roman"/>
          <w:sz w:val="24"/>
          <w:szCs w:val="24"/>
        </w:rPr>
        <w:t>la actividad que se dirige a exponer el significado se llama interpretación, la cual puede asumir dos modos. En un</w:t>
      </w:r>
      <w:r w:rsidR="005E5217" w:rsidRPr="00BC673D">
        <w:rPr>
          <w:rFonts w:ascii="Times New Roman" w:hAnsi="Times New Roman" w:cs="Times New Roman"/>
          <w:sz w:val="24"/>
          <w:szCs w:val="24"/>
        </w:rPr>
        <w:t>a</w:t>
      </w:r>
      <w:r w:rsidR="008330AA" w:rsidRPr="00BC673D">
        <w:rPr>
          <w:rFonts w:ascii="Times New Roman" w:hAnsi="Times New Roman" w:cs="Times New Roman"/>
          <w:sz w:val="24"/>
          <w:szCs w:val="24"/>
        </w:rPr>
        <w:t xml:space="preserve"> prim</w:t>
      </w:r>
      <w:r w:rsidR="005E5217" w:rsidRPr="00BC673D">
        <w:rPr>
          <w:rFonts w:ascii="Times New Roman" w:hAnsi="Times New Roman" w:cs="Times New Roman"/>
          <w:sz w:val="24"/>
          <w:szCs w:val="24"/>
        </w:rPr>
        <w:t>era</w:t>
      </w:r>
      <w:r w:rsidR="008330AA" w:rsidRPr="00BC673D">
        <w:rPr>
          <w:rFonts w:ascii="Times New Roman" w:hAnsi="Times New Roman" w:cs="Times New Roman"/>
          <w:sz w:val="24"/>
          <w:szCs w:val="24"/>
        </w:rPr>
        <w:t xml:space="preserve"> sup</w:t>
      </w:r>
      <w:r w:rsidR="005E5217" w:rsidRPr="00BC673D">
        <w:rPr>
          <w:rFonts w:ascii="Times New Roman" w:hAnsi="Times New Roman" w:cs="Times New Roman"/>
          <w:sz w:val="24"/>
          <w:szCs w:val="24"/>
        </w:rPr>
        <w:t>osición</w:t>
      </w:r>
      <w:r w:rsidR="008330AA" w:rsidRPr="00BC673D">
        <w:rPr>
          <w:rFonts w:ascii="Times New Roman" w:hAnsi="Times New Roman" w:cs="Times New Roman"/>
          <w:sz w:val="24"/>
          <w:szCs w:val="24"/>
        </w:rPr>
        <w:t xml:space="preserve">, el significado de una expresión puede ser reformulado de </w:t>
      </w:r>
      <w:r w:rsidR="005E5217" w:rsidRPr="00BC673D">
        <w:rPr>
          <w:rFonts w:ascii="Times New Roman" w:hAnsi="Times New Roman" w:cs="Times New Roman"/>
          <w:sz w:val="24"/>
          <w:szCs w:val="24"/>
        </w:rPr>
        <w:t>manera</w:t>
      </w:r>
      <w:r w:rsidR="008330AA" w:rsidRPr="00BC673D">
        <w:rPr>
          <w:rFonts w:ascii="Times New Roman" w:hAnsi="Times New Roman" w:cs="Times New Roman"/>
          <w:sz w:val="24"/>
          <w:szCs w:val="24"/>
        </w:rPr>
        <w:t xml:space="preserve"> </w:t>
      </w:r>
      <w:r w:rsidR="005E5217" w:rsidRPr="00BC673D">
        <w:rPr>
          <w:rFonts w:ascii="Times New Roman" w:hAnsi="Times New Roman" w:cs="Times New Roman"/>
          <w:sz w:val="24"/>
          <w:szCs w:val="24"/>
        </w:rPr>
        <w:t xml:space="preserve">tal </w:t>
      </w:r>
      <w:r w:rsidR="008330AA" w:rsidRPr="00BC673D">
        <w:rPr>
          <w:rFonts w:ascii="Times New Roman" w:hAnsi="Times New Roman" w:cs="Times New Roman"/>
          <w:sz w:val="24"/>
          <w:szCs w:val="24"/>
        </w:rPr>
        <w:t>que aclare sus alcances mediante expresiones diferentes que aminoren su vaguedad. O en todo caso</w:t>
      </w:r>
      <w:r w:rsidR="005E5217" w:rsidRPr="00BC673D">
        <w:rPr>
          <w:rFonts w:ascii="Times New Roman" w:hAnsi="Times New Roman" w:cs="Times New Roman"/>
          <w:sz w:val="24"/>
          <w:szCs w:val="24"/>
        </w:rPr>
        <w:t xml:space="preserve">, donde </w:t>
      </w:r>
      <w:r w:rsidR="008330AA" w:rsidRPr="00BC673D">
        <w:rPr>
          <w:rFonts w:ascii="Times New Roman" w:hAnsi="Times New Roman" w:cs="Times New Roman"/>
          <w:sz w:val="24"/>
          <w:szCs w:val="24"/>
        </w:rPr>
        <w:t>un conjunto de hechos sea asimilable a la expresión jurídica</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479220857"/>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5E5217"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Dentro del funcionalismo jurídico</w:t>
      </w:r>
      <w:r w:rsidR="00940F8C" w:rsidRPr="00BC673D">
        <w:rPr>
          <w:rFonts w:ascii="Times New Roman" w:hAnsi="Times New Roman" w:cs="Times New Roman"/>
          <w:sz w:val="24"/>
          <w:szCs w:val="24"/>
        </w:rPr>
        <w:t xml:space="preserve"> se encuentra e</w:t>
      </w:r>
      <w:r w:rsidRPr="00BC673D">
        <w:rPr>
          <w:rFonts w:ascii="Times New Roman" w:hAnsi="Times New Roman" w:cs="Times New Roman"/>
          <w:sz w:val="24"/>
          <w:szCs w:val="24"/>
        </w:rPr>
        <w:t xml:space="preserve">l </w:t>
      </w:r>
      <w:r w:rsidR="00940F8C" w:rsidRPr="00BC673D">
        <w:rPr>
          <w:rFonts w:ascii="Times New Roman" w:hAnsi="Times New Roman" w:cs="Times New Roman"/>
          <w:sz w:val="24"/>
          <w:szCs w:val="24"/>
        </w:rPr>
        <w:t xml:space="preserve">teórico alemán </w:t>
      </w:r>
      <w:r w:rsidRPr="00BC673D">
        <w:rPr>
          <w:rFonts w:ascii="Times New Roman" w:hAnsi="Times New Roman" w:cs="Times New Roman"/>
          <w:sz w:val="24"/>
          <w:szCs w:val="24"/>
        </w:rPr>
        <w:t>Niklas Luhmann</w:t>
      </w:r>
      <w:r w:rsidR="00940F8C" w:rsidRPr="00BC673D">
        <w:rPr>
          <w:rFonts w:ascii="Times New Roman" w:hAnsi="Times New Roman" w:cs="Times New Roman"/>
          <w:sz w:val="24"/>
          <w:szCs w:val="24"/>
        </w:rPr>
        <w:t>, para quien</w:t>
      </w:r>
      <w:r w:rsidRPr="00BC673D">
        <w:rPr>
          <w:rFonts w:ascii="Times New Roman" w:hAnsi="Times New Roman" w:cs="Times New Roman"/>
          <w:sz w:val="24"/>
          <w:szCs w:val="24"/>
        </w:rPr>
        <w:t xml:space="preserve"> el derecho es una estructura de un sistema social concreto, cuyo fundamento es la generalización homogénea de expectativas de comportamiento.  En su teoría de los sistemas, establece que estos últimos son autorreferentes y dependen de sí mismos </w:t>
      </w:r>
      <w:r w:rsidR="00940F8C" w:rsidRPr="00BC673D">
        <w:rPr>
          <w:rFonts w:ascii="Times New Roman" w:hAnsi="Times New Roman" w:cs="Times New Roman"/>
          <w:sz w:val="24"/>
          <w:szCs w:val="24"/>
        </w:rPr>
        <w:t xml:space="preserve">en </w:t>
      </w:r>
      <w:r w:rsidRPr="00BC673D">
        <w:rPr>
          <w:rFonts w:ascii="Times New Roman" w:hAnsi="Times New Roman" w:cs="Times New Roman"/>
          <w:sz w:val="24"/>
          <w:szCs w:val="24"/>
        </w:rPr>
        <w:t>su construcción. A su parecer, el derecho es un todo hermético y autosuficiente que presenta lagunas, ambigüedades, abusos del derecho y una plena separación entre derecho y la moral, así como una especie de imprevisión de aspectos sociales y económicos.</w:t>
      </w:r>
    </w:p>
    <w:p w:rsidR="008330AA" w:rsidRPr="00BC673D" w:rsidRDefault="00940F8C"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Con respecto a</w:t>
      </w:r>
      <w:r w:rsidR="008330AA" w:rsidRPr="00BC673D">
        <w:rPr>
          <w:rFonts w:ascii="Times New Roman" w:hAnsi="Times New Roman" w:cs="Times New Roman"/>
          <w:sz w:val="24"/>
          <w:szCs w:val="24"/>
        </w:rPr>
        <w:t xml:space="preserve"> la interpretación, </w:t>
      </w:r>
      <w:r w:rsidRPr="00BC673D">
        <w:rPr>
          <w:rFonts w:ascii="Times New Roman" w:hAnsi="Times New Roman" w:cs="Times New Roman"/>
          <w:sz w:val="24"/>
          <w:szCs w:val="24"/>
        </w:rPr>
        <w:t xml:space="preserve">y </w:t>
      </w:r>
      <w:r w:rsidR="008330AA" w:rsidRPr="00BC673D">
        <w:rPr>
          <w:rFonts w:ascii="Times New Roman" w:hAnsi="Times New Roman" w:cs="Times New Roman"/>
          <w:sz w:val="24"/>
          <w:szCs w:val="24"/>
        </w:rPr>
        <w:t>a diferencia de algunas de las escuelas estudiadas que sí establecen una clara dicotomía entre interpretar y argumentar, para él no es tanta</w:t>
      </w:r>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por el contrario, la interpretación se expresa a través de la argumentación. Para muestra </w:t>
      </w:r>
      <w:r w:rsidRPr="00BC673D">
        <w:rPr>
          <w:rFonts w:ascii="Times New Roman" w:hAnsi="Times New Roman" w:cs="Times New Roman"/>
          <w:sz w:val="24"/>
          <w:szCs w:val="24"/>
        </w:rPr>
        <w:t>está el</w:t>
      </w:r>
      <w:r w:rsidR="008330AA" w:rsidRPr="00BC673D">
        <w:rPr>
          <w:rFonts w:ascii="Times New Roman" w:hAnsi="Times New Roman" w:cs="Times New Roman"/>
          <w:sz w:val="24"/>
          <w:szCs w:val="24"/>
        </w:rPr>
        <w:t xml:space="preserve"> pasaje de su obra </w:t>
      </w:r>
      <w:r w:rsidR="008330AA" w:rsidRPr="00BC673D">
        <w:rPr>
          <w:rFonts w:ascii="Times New Roman" w:hAnsi="Times New Roman" w:cs="Times New Roman"/>
          <w:i/>
          <w:sz w:val="24"/>
          <w:szCs w:val="24"/>
        </w:rPr>
        <w:t xml:space="preserve">El </w:t>
      </w:r>
      <w:r w:rsidRPr="00BC673D">
        <w:rPr>
          <w:rFonts w:ascii="Times New Roman" w:hAnsi="Times New Roman" w:cs="Times New Roman"/>
          <w:i/>
          <w:sz w:val="24"/>
          <w:szCs w:val="24"/>
        </w:rPr>
        <w:t>d</w:t>
      </w:r>
      <w:r w:rsidR="008330AA" w:rsidRPr="00BC673D">
        <w:rPr>
          <w:rFonts w:ascii="Times New Roman" w:hAnsi="Times New Roman" w:cs="Times New Roman"/>
          <w:i/>
          <w:sz w:val="24"/>
          <w:szCs w:val="24"/>
        </w:rPr>
        <w:t xml:space="preserve">erecho de la </w:t>
      </w:r>
      <w:r w:rsidRPr="00BC673D">
        <w:rPr>
          <w:rFonts w:ascii="Times New Roman" w:hAnsi="Times New Roman" w:cs="Times New Roman"/>
          <w:i/>
          <w:sz w:val="24"/>
          <w:szCs w:val="24"/>
        </w:rPr>
        <w:t>s</w:t>
      </w:r>
      <w:r w:rsidR="008330AA" w:rsidRPr="00BC673D">
        <w:rPr>
          <w:rFonts w:ascii="Times New Roman" w:hAnsi="Times New Roman" w:cs="Times New Roman"/>
          <w:i/>
          <w:sz w:val="24"/>
          <w:szCs w:val="24"/>
        </w:rPr>
        <w:t>ociedad</w:t>
      </w:r>
      <w:r w:rsidR="008330AA" w:rsidRPr="00BC673D">
        <w:rPr>
          <w:rFonts w:ascii="Times New Roman" w:hAnsi="Times New Roman" w:cs="Times New Roman"/>
          <w:sz w:val="24"/>
          <w:szCs w:val="24"/>
        </w:rPr>
        <w:t>: “…debe proponer (o fundamentar) una decisión acerca de lo que es conforme (o discrepante) con el derecho… Toda argumentación jurídica que expone la interpretación del texto tiene, por ello, una relación con la decisión: una relación con la decisión sobre los asuntos de otros. Por eso la argumentación jurídica debe estar orientada hacia la comunicación”</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578054897"/>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Luh02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(Luhmann, 2002)</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A su juicio: “El derecho vigente es razón proporcionada para decidir en el sentido del derecho. El sentido literal del texto es lo indispensable. La interpretación será después entendida como racionalización posterior del texto, o como cumplimiento de la premisa de que el legislador mismo ha decidido racionalmente” </w:t>
      </w:r>
      <w:sdt>
        <w:sdtPr>
          <w:rPr>
            <w:rFonts w:ascii="Times New Roman" w:hAnsi="Times New Roman" w:cs="Times New Roman"/>
            <w:sz w:val="24"/>
            <w:szCs w:val="24"/>
          </w:rPr>
          <w:id w:val="49800451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Luh02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(Luhmann, 2002)</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r w:rsidR="006C2822"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 xml:space="preserve">En </w:t>
      </w:r>
      <w:r w:rsidRPr="00BC673D">
        <w:rPr>
          <w:rFonts w:ascii="Times New Roman" w:hAnsi="Times New Roman" w:cs="Times New Roman"/>
          <w:sz w:val="24"/>
          <w:szCs w:val="24"/>
        </w:rPr>
        <w:t>dicho</w:t>
      </w:r>
      <w:r w:rsidR="008330AA" w:rsidRPr="00BC673D">
        <w:rPr>
          <w:rFonts w:ascii="Times New Roman" w:hAnsi="Times New Roman" w:cs="Times New Roman"/>
          <w:sz w:val="24"/>
          <w:szCs w:val="24"/>
        </w:rPr>
        <w:t xml:space="preserve"> sentido, cuando surgen dudas </w:t>
      </w:r>
      <w:r w:rsidRPr="00BC673D">
        <w:rPr>
          <w:rFonts w:ascii="Times New Roman" w:hAnsi="Times New Roman" w:cs="Times New Roman"/>
          <w:sz w:val="24"/>
          <w:szCs w:val="24"/>
        </w:rPr>
        <w:t xml:space="preserve">con </w:t>
      </w:r>
      <w:r w:rsidR="008330AA" w:rsidRPr="00BC673D">
        <w:rPr>
          <w:rFonts w:ascii="Times New Roman" w:hAnsi="Times New Roman" w:cs="Times New Roman"/>
          <w:sz w:val="24"/>
          <w:szCs w:val="24"/>
        </w:rPr>
        <w:t xml:space="preserve">respecto </w:t>
      </w:r>
      <w:r w:rsidRPr="00BC673D">
        <w:rPr>
          <w:rFonts w:ascii="Times New Roman" w:hAnsi="Times New Roman" w:cs="Times New Roman"/>
          <w:sz w:val="24"/>
          <w:szCs w:val="24"/>
        </w:rPr>
        <w:t xml:space="preserve">a </w:t>
      </w:r>
      <w:r w:rsidR="008330AA" w:rsidRPr="00BC673D">
        <w:rPr>
          <w:rFonts w:ascii="Times New Roman" w:hAnsi="Times New Roman" w:cs="Times New Roman"/>
          <w:sz w:val="24"/>
          <w:szCs w:val="24"/>
        </w:rPr>
        <w:t xml:space="preserve">la interpretación se debe buscar la argumentación que convenza, es decir, como afirma Hallivis Pelayo </w:t>
      </w:r>
      <w:r w:rsidRPr="00BC673D">
        <w:rPr>
          <w:rFonts w:ascii="Times New Roman" w:hAnsi="Times New Roman" w:cs="Times New Roman"/>
          <w:sz w:val="24"/>
          <w:szCs w:val="24"/>
        </w:rPr>
        <w:t>al citar</w:t>
      </w:r>
      <w:r w:rsidR="008330AA" w:rsidRPr="00BC673D">
        <w:rPr>
          <w:rFonts w:ascii="Times New Roman" w:hAnsi="Times New Roman" w:cs="Times New Roman"/>
          <w:sz w:val="24"/>
          <w:szCs w:val="24"/>
        </w:rPr>
        <w:t xml:space="preserve"> al propio Luhmann</w:t>
      </w:r>
      <w:r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 xml:space="preserve">“…la razón </w:t>
      </w:r>
      <w:r w:rsidR="00481E9A" w:rsidRPr="00BC673D">
        <w:rPr>
          <w:rFonts w:ascii="Times New Roman" w:hAnsi="Times New Roman" w:cs="Times New Roman"/>
          <w:sz w:val="24"/>
          <w:szCs w:val="24"/>
        </w:rPr>
        <w:t xml:space="preserve">es </w:t>
      </w:r>
      <w:r w:rsidR="008330AA" w:rsidRPr="00BC673D">
        <w:rPr>
          <w:rFonts w:ascii="Times New Roman" w:hAnsi="Times New Roman" w:cs="Times New Roman"/>
          <w:sz w:val="24"/>
          <w:szCs w:val="24"/>
        </w:rPr>
        <w:t>la regla decisiva que subyace al texto para fundamentarla”</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957532613"/>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Hal09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(Hallivis Pelayo, 2009)</w:t>
          </w:r>
          <w:r w:rsidR="006C2822" w:rsidRPr="00BC673D">
            <w:rPr>
              <w:rFonts w:ascii="Times New Roman" w:hAnsi="Times New Roman" w:cs="Times New Roman"/>
              <w:sz w:val="24"/>
              <w:szCs w:val="24"/>
            </w:rPr>
            <w:fldChar w:fldCharType="end"/>
          </w:r>
        </w:sdtContent>
      </w:sdt>
      <w:r w:rsidR="00481E9A" w:rsidRPr="00BC673D">
        <w:rPr>
          <w:rFonts w:ascii="Times New Roman" w:hAnsi="Times New Roman" w:cs="Times New Roman"/>
          <w:sz w:val="24"/>
          <w:szCs w:val="24"/>
        </w:rPr>
        <w:t>.</w:t>
      </w:r>
    </w:p>
    <w:p w:rsidR="008330AA" w:rsidRPr="00BC673D" w:rsidRDefault="003562D1"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lastRenderedPageBreak/>
        <w:t>H</w:t>
      </w:r>
      <w:r w:rsidR="008330AA" w:rsidRPr="00BC673D">
        <w:rPr>
          <w:rFonts w:ascii="Times New Roman" w:hAnsi="Times New Roman" w:cs="Times New Roman"/>
          <w:sz w:val="24"/>
          <w:szCs w:val="24"/>
        </w:rPr>
        <w:t xml:space="preserve">asta aquí hemos examinado algunas de las escuelas más importantes que se han encargado de la interpretación jurídica, las cuales son tan eclécticas como los teóricos que las han encabezado. De ahí que sea el momento de examinar las principales escuelas de la teoría de la argumentación. </w:t>
      </w:r>
    </w:p>
    <w:p w:rsidR="001A3220" w:rsidRPr="00BC673D" w:rsidRDefault="001A3220" w:rsidP="00BC673D">
      <w:pPr>
        <w:spacing w:line="360" w:lineRule="auto"/>
        <w:ind w:right="-93"/>
        <w:jc w:val="both"/>
        <w:rPr>
          <w:rFonts w:ascii="Times New Roman" w:hAnsi="Times New Roman" w:cs="Times New Roman"/>
          <w:b/>
          <w:sz w:val="24"/>
          <w:szCs w:val="24"/>
        </w:rPr>
      </w:pPr>
      <w:r w:rsidRPr="00BC673D">
        <w:rPr>
          <w:rFonts w:ascii="Times New Roman" w:hAnsi="Times New Roman" w:cs="Times New Roman"/>
          <w:b/>
          <w:sz w:val="24"/>
          <w:szCs w:val="24"/>
        </w:rPr>
        <w:t>ESCUELAS DE LA TEORÍA DE LA ARGUMENTACIÓN JURÍDICA</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De inicio vale la pena hacer una pertinente acotación</w:t>
      </w:r>
      <w:r w:rsidR="00DD7888" w:rsidRPr="00BC673D">
        <w:rPr>
          <w:rFonts w:ascii="Times New Roman" w:hAnsi="Times New Roman" w:cs="Times New Roman"/>
          <w:sz w:val="24"/>
          <w:szCs w:val="24"/>
        </w:rPr>
        <w:t xml:space="preserve"> que</w:t>
      </w:r>
      <w:r w:rsidRPr="00BC673D">
        <w:rPr>
          <w:rFonts w:ascii="Times New Roman" w:hAnsi="Times New Roman" w:cs="Times New Roman"/>
          <w:sz w:val="24"/>
          <w:szCs w:val="24"/>
        </w:rPr>
        <w:t xml:space="preserve"> proviene de lo que indicó Manuel Atienza en su conocida obra </w:t>
      </w:r>
      <w:r w:rsidRPr="00BC673D">
        <w:rPr>
          <w:rFonts w:ascii="Times New Roman" w:hAnsi="Times New Roman" w:cs="Times New Roman"/>
          <w:i/>
          <w:sz w:val="24"/>
          <w:szCs w:val="24"/>
        </w:rPr>
        <w:t xml:space="preserve">Las </w:t>
      </w:r>
      <w:r w:rsidR="003562D1" w:rsidRPr="00BC673D">
        <w:rPr>
          <w:rFonts w:ascii="Times New Roman" w:hAnsi="Times New Roman" w:cs="Times New Roman"/>
          <w:i/>
          <w:sz w:val="24"/>
          <w:szCs w:val="24"/>
        </w:rPr>
        <w:t>r</w:t>
      </w:r>
      <w:r w:rsidRPr="00BC673D">
        <w:rPr>
          <w:rFonts w:ascii="Times New Roman" w:hAnsi="Times New Roman" w:cs="Times New Roman"/>
          <w:i/>
          <w:sz w:val="24"/>
          <w:szCs w:val="24"/>
        </w:rPr>
        <w:t xml:space="preserve">azones del </w:t>
      </w:r>
      <w:r w:rsidR="003562D1" w:rsidRPr="00BC673D">
        <w:rPr>
          <w:rFonts w:ascii="Times New Roman" w:hAnsi="Times New Roman" w:cs="Times New Roman"/>
          <w:i/>
          <w:sz w:val="24"/>
          <w:szCs w:val="24"/>
        </w:rPr>
        <w:t>d</w:t>
      </w:r>
      <w:r w:rsidRPr="00BC673D">
        <w:rPr>
          <w:rFonts w:ascii="Times New Roman" w:hAnsi="Times New Roman" w:cs="Times New Roman"/>
          <w:i/>
          <w:sz w:val="24"/>
          <w:szCs w:val="24"/>
        </w:rPr>
        <w:t>erecho</w:t>
      </w:r>
      <w:r w:rsidRPr="00BC673D">
        <w:rPr>
          <w:rFonts w:ascii="Times New Roman" w:hAnsi="Times New Roman" w:cs="Times New Roman"/>
          <w:sz w:val="24"/>
          <w:szCs w:val="24"/>
        </w:rPr>
        <w:t>: “Lo que normalmente se entiende hoy por teoría de la argumentación jurídica tiene su origen en una seri</w:t>
      </w:r>
      <w:r w:rsidR="00DD7888" w:rsidRPr="00BC673D">
        <w:rPr>
          <w:rFonts w:ascii="Times New Roman" w:hAnsi="Times New Roman" w:cs="Times New Roman"/>
          <w:sz w:val="24"/>
          <w:szCs w:val="24"/>
        </w:rPr>
        <w:t>e</w:t>
      </w:r>
      <w:r w:rsidRPr="00BC673D">
        <w:rPr>
          <w:rFonts w:ascii="Times New Roman" w:hAnsi="Times New Roman" w:cs="Times New Roman"/>
          <w:sz w:val="24"/>
          <w:szCs w:val="24"/>
        </w:rPr>
        <w:t xml:space="preserve"> de obras de los años cincuenta que comparten entre sí el rechazo de la lógica formal como instrumento para analizar los razonamiento</w:t>
      </w:r>
      <w:r w:rsidR="00DD7888" w:rsidRPr="00BC673D">
        <w:rPr>
          <w:rFonts w:ascii="Times New Roman" w:hAnsi="Times New Roman" w:cs="Times New Roman"/>
          <w:sz w:val="24"/>
          <w:szCs w:val="24"/>
        </w:rPr>
        <w:t>s</w:t>
      </w:r>
      <w:r w:rsidRPr="00BC673D">
        <w:rPr>
          <w:rFonts w:ascii="Times New Roman" w:hAnsi="Times New Roman" w:cs="Times New Roman"/>
          <w:sz w:val="24"/>
          <w:szCs w:val="24"/>
        </w:rPr>
        <w:t xml:space="preserve"> jurídicos. Las tres concepciones más relevantes… son la tópica de Viehweg, la nueva retórica de Perelman y la lógica informal de Toulmin”</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726187469"/>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DD7888" w:rsidRPr="00BC673D">
        <w:rPr>
          <w:rFonts w:ascii="Times New Roman" w:hAnsi="Times New Roman" w:cs="Times New Roman"/>
          <w:sz w:val="24"/>
          <w:szCs w:val="24"/>
        </w:rPr>
        <w:t>.</w:t>
      </w:r>
    </w:p>
    <w:p w:rsidR="008330AA" w:rsidRPr="00BC673D" w:rsidRDefault="00DD7888"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Citado</w:t>
      </w:r>
      <w:r w:rsidR="008330AA" w:rsidRPr="00BC673D">
        <w:rPr>
          <w:rFonts w:ascii="Times New Roman" w:hAnsi="Times New Roman" w:cs="Times New Roman"/>
          <w:sz w:val="24"/>
          <w:szCs w:val="24"/>
        </w:rPr>
        <w:t xml:space="preserve"> lo anterior</w:t>
      </w:r>
      <w:r w:rsidRPr="00BC673D">
        <w:rPr>
          <w:rFonts w:ascii="Times New Roman" w:hAnsi="Times New Roman" w:cs="Times New Roman"/>
          <w:sz w:val="24"/>
          <w:szCs w:val="24"/>
        </w:rPr>
        <w:t>, examinemos</w:t>
      </w:r>
      <w:r w:rsidR="008330AA" w:rsidRPr="00BC673D">
        <w:rPr>
          <w:rFonts w:ascii="Times New Roman" w:hAnsi="Times New Roman" w:cs="Times New Roman"/>
          <w:sz w:val="24"/>
          <w:szCs w:val="24"/>
        </w:rPr>
        <w:t xml:space="preserve"> las principales aportaciones de cada una de </w:t>
      </w:r>
      <w:r w:rsidRPr="00BC673D">
        <w:rPr>
          <w:rFonts w:ascii="Times New Roman" w:hAnsi="Times New Roman" w:cs="Times New Roman"/>
          <w:sz w:val="24"/>
          <w:szCs w:val="24"/>
        </w:rPr>
        <w:t>estas</w:t>
      </w:r>
      <w:r w:rsidR="008330AA" w:rsidRPr="00BC673D">
        <w:rPr>
          <w:rFonts w:ascii="Times New Roman" w:hAnsi="Times New Roman" w:cs="Times New Roman"/>
          <w:sz w:val="24"/>
          <w:szCs w:val="24"/>
        </w:rPr>
        <w:t xml:space="preserve"> concepciones, iniciando con la tópica de Viehweg. El profesor de la Universidad de Maguncia caracteriza a la tópica</w:t>
      </w:r>
      <w:r w:rsidRPr="00BC673D">
        <w:rPr>
          <w:rFonts w:ascii="Times New Roman" w:hAnsi="Times New Roman" w:cs="Times New Roman"/>
          <w:sz w:val="24"/>
          <w:szCs w:val="24"/>
        </w:rPr>
        <w:t xml:space="preserve"> con</w:t>
      </w:r>
      <w:r w:rsidR="008330AA" w:rsidRPr="00BC673D">
        <w:rPr>
          <w:rFonts w:ascii="Times New Roman" w:hAnsi="Times New Roman" w:cs="Times New Roman"/>
          <w:sz w:val="24"/>
          <w:szCs w:val="24"/>
        </w:rPr>
        <w:t xml:space="preserve"> tres elementos relacionados entre sí: a) técnica de pensamiento problemático; b) desde el punto de vista del instrumento con que opera, lo que resulta central es la noción de topos o lugar común; y c) es una búsqueda y examen de premisas</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99978009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p>
    <w:p w:rsidR="008330AA" w:rsidRPr="00BC673D" w:rsidRDefault="00DD7888"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L</w:t>
      </w:r>
      <w:r w:rsidR="008330AA" w:rsidRPr="00BC673D">
        <w:rPr>
          <w:rFonts w:ascii="Times New Roman" w:hAnsi="Times New Roman" w:cs="Times New Roman"/>
          <w:sz w:val="24"/>
          <w:szCs w:val="24"/>
        </w:rPr>
        <w:t xml:space="preserve">a tópica es un procedimiento de búsqueda de premisas o tópicos que en realidad no terminan nunca: el repertorio de tópicos es necesariamente provisional, elástico. De ahí que los tópicos </w:t>
      </w:r>
      <w:r w:rsidRPr="00BC673D">
        <w:rPr>
          <w:rFonts w:ascii="Times New Roman" w:hAnsi="Times New Roman" w:cs="Times New Roman"/>
          <w:sz w:val="24"/>
          <w:szCs w:val="24"/>
        </w:rPr>
        <w:t xml:space="preserve">se deban entender </w:t>
      </w:r>
      <w:r w:rsidR="008330AA" w:rsidRPr="00BC673D">
        <w:rPr>
          <w:rFonts w:ascii="Times New Roman" w:hAnsi="Times New Roman" w:cs="Times New Roman"/>
          <w:sz w:val="24"/>
          <w:szCs w:val="24"/>
        </w:rPr>
        <w:t>como posibilidades de orientación y</w:t>
      </w:r>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en ese sentido, como hilos conductores del pensamiento que s</w:t>
      </w:r>
      <w:r w:rsidRPr="00BC673D">
        <w:rPr>
          <w:rFonts w:ascii="Times New Roman" w:hAnsi="Times New Roman" w:cs="Times New Roman"/>
          <w:sz w:val="24"/>
          <w:szCs w:val="24"/>
        </w:rPr>
        <w:t>o</w:t>
      </w:r>
      <w:r w:rsidR="008330AA" w:rsidRPr="00BC673D">
        <w:rPr>
          <w:rFonts w:ascii="Times New Roman" w:hAnsi="Times New Roman" w:cs="Times New Roman"/>
          <w:sz w:val="24"/>
          <w:szCs w:val="24"/>
        </w:rPr>
        <w:t xml:space="preserve">lo permiten </w:t>
      </w:r>
      <w:r w:rsidR="009448D1" w:rsidRPr="00BC673D">
        <w:rPr>
          <w:rFonts w:ascii="Times New Roman" w:hAnsi="Times New Roman" w:cs="Times New Roman"/>
          <w:sz w:val="24"/>
          <w:szCs w:val="24"/>
        </w:rPr>
        <w:t>llegar a</w:t>
      </w:r>
      <w:r w:rsidR="008330AA" w:rsidRPr="00BC673D">
        <w:rPr>
          <w:rFonts w:ascii="Times New Roman" w:hAnsi="Times New Roman" w:cs="Times New Roman"/>
          <w:sz w:val="24"/>
          <w:szCs w:val="24"/>
        </w:rPr>
        <w:t xml:space="preserve"> conclusiones cortas. </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El principal conflicto que detecta el profesor de la Universidad de Alicante en España</w:t>
      </w:r>
      <w:r w:rsidR="00970E3E" w:rsidRPr="00BC673D">
        <w:rPr>
          <w:rFonts w:ascii="Times New Roman" w:hAnsi="Times New Roman" w:cs="Times New Roman"/>
          <w:sz w:val="24"/>
          <w:szCs w:val="24"/>
        </w:rPr>
        <w:t>,</w:t>
      </w:r>
      <w:r w:rsidRPr="00BC673D">
        <w:rPr>
          <w:rFonts w:ascii="Times New Roman" w:hAnsi="Times New Roman" w:cs="Times New Roman"/>
          <w:sz w:val="24"/>
          <w:szCs w:val="24"/>
        </w:rPr>
        <w:t xml:space="preserve"> Manuel Atienza</w:t>
      </w:r>
      <w:r w:rsidR="00970E3E" w:rsidRPr="00BC673D">
        <w:rPr>
          <w:rFonts w:ascii="Times New Roman" w:hAnsi="Times New Roman" w:cs="Times New Roman"/>
          <w:sz w:val="24"/>
          <w:szCs w:val="24"/>
        </w:rPr>
        <w:t>,</w:t>
      </w:r>
      <w:r w:rsidRPr="00BC673D">
        <w:rPr>
          <w:rFonts w:ascii="Times New Roman" w:hAnsi="Times New Roman" w:cs="Times New Roman"/>
          <w:sz w:val="24"/>
          <w:szCs w:val="24"/>
        </w:rPr>
        <w:t xml:space="preserve"> es su uso radical: “… el problema esencial que se plantea con su uso radica en que los tópicos no están jerarquizados entre sí, de manera que para la resolución de una misma cuestión cabría utilizar tópicos distintos, que llevarían también a resultados diferentes”</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390695984"/>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970E3E"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lastRenderedPageBreak/>
        <w:t>Por otra parte</w:t>
      </w:r>
      <w:r w:rsidR="00970E3E" w:rsidRPr="00BC673D">
        <w:rPr>
          <w:rFonts w:ascii="Times New Roman" w:hAnsi="Times New Roman" w:cs="Times New Roman"/>
          <w:sz w:val="24"/>
          <w:szCs w:val="24"/>
        </w:rPr>
        <w:t xml:space="preserve">, está </w:t>
      </w:r>
      <w:r w:rsidRPr="00BC673D">
        <w:rPr>
          <w:rFonts w:ascii="Times New Roman" w:hAnsi="Times New Roman" w:cs="Times New Roman"/>
          <w:sz w:val="24"/>
          <w:szCs w:val="24"/>
        </w:rPr>
        <w:t>la nueva retórica encabezada por el polaco Chaim Perelman</w:t>
      </w:r>
      <w:r w:rsidR="00114A4F" w:rsidRPr="00BC673D">
        <w:rPr>
          <w:rFonts w:ascii="Times New Roman" w:hAnsi="Times New Roman" w:cs="Times New Roman"/>
          <w:sz w:val="24"/>
          <w:szCs w:val="24"/>
        </w:rPr>
        <w:t xml:space="preserve">, </w:t>
      </w:r>
      <w:r w:rsidRPr="00BC673D">
        <w:rPr>
          <w:rFonts w:ascii="Times New Roman" w:hAnsi="Times New Roman" w:cs="Times New Roman"/>
          <w:sz w:val="24"/>
          <w:szCs w:val="24"/>
        </w:rPr>
        <w:t xml:space="preserve">teórico de la argumentación jurídica </w:t>
      </w:r>
      <w:r w:rsidR="00114A4F" w:rsidRPr="00BC673D">
        <w:rPr>
          <w:rFonts w:ascii="Times New Roman" w:hAnsi="Times New Roman" w:cs="Times New Roman"/>
          <w:sz w:val="24"/>
          <w:szCs w:val="24"/>
        </w:rPr>
        <w:t xml:space="preserve">que </w:t>
      </w:r>
      <w:r w:rsidR="00970E3E" w:rsidRPr="00BC673D">
        <w:rPr>
          <w:rFonts w:ascii="Times New Roman" w:hAnsi="Times New Roman" w:cs="Times New Roman"/>
          <w:sz w:val="24"/>
          <w:szCs w:val="24"/>
        </w:rPr>
        <w:t>comienza por diferenciar</w:t>
      </w:r>
      <w:r w:rsidRPr="00BC673D">
        <w:rPr>
          <w:rFonts w:ascii="Times New Roman" w:hAnsi="Times New Roman" w:cs="Times New Roman"/>
          <w:sz w:val="24"/>
          <w:szCs w:val="24"/>
        </w:rPr>
        <w:t xml:space="preserve"> aristotélic</w:t>
      </w:r>
      <w:r w:rsidR="00970E3E" w:rsidRPr="00BC673D">
        <w:rPr>
          <w:rFonts w:ascii="Times New Roman" w:hAnsi="Times New Roman" w:cs="Times New Roman"/>
          <w:sz w:val="24"/>
          <w:szCs w:val="24"/>
        </w:rPr>
        <w:t xml:space="preserve">amente </w:t>
      </w:r>
      <w:r w:rsidR="00114A4F" w:rsidRPr="00BC673D">
        <w:rPr>
          <w:rFonts w:ascii="Times New Roman" w:hAnsi="Times New Roman" w:cs="Times New Roman"/>
          <w:sz w:val="24"/>
          <w:szCs w:val="24"/>
        </w:rPr>
        <w:t>e</w:t>
      </w:r>
      <w:r w:rsidR="00970E3E" w:rsidRPr="00BC673D">
        <w:rPr>
          <w:rFonts w:ascii="Times New Roman" w:hAnsi="Times New Roman" w:cs="Times New Roman"/>
          <w:sz w:val="24"/>
          <w:szCs w:val="24"/>
        </w:rPr>
        <w:t xml:space="preserve">l </w:t>
      </w:r>
      <w:r w:rsidRPr="00BC673D">
        <w:rPr>
          <w:rFonts w:ascii="Times New Roman" w:hAnsi="Times New Roman" w:cs="Times New Roman"/>
          <w:sz w:val="24"/>
          <w:szCs w:val="24"/>
        </w:rPr>
        <w:t xml:space="preserve">razonamiento analítico o lógico formal </w:t>
      </w:r>
      <w:r w:rsidR="00970E3E" w:rsidRPr="00BC673D">
        <w:rPr>
          <w:rFonts w:ascii="Times New Roman" w:hAnsi="Times New Roman" w:cs="Times New Roman"/>
          <w:sz w:val="24"/>
          <w:szCs w:val="24"/>
        </w:rPr>
        <w:t>de</w:t>
      </w:r>
      <w:r w:rsidRPr="00BC673D">
        <w:rPr>
          <w:rFonts w:ascii="Times New Roman" w:hAnsi="Times New Roman" w:cs="Times New Roman"/>
          <w:sz w:val="24"/>
          <w:szCs w:val="24"/>
        </w:rPr>
        <w:t>l razonamiento dialéctico o retórico, siendo este</w:t>
      </w:r>
      <w:r w:rsidR="00114A4F" w:rsidRPr="00BC673D">
        <w:rPr>
          <w:rFonts w:ascii="Times New Roman" w:hAnsi="Times New Roman" w:cs="Times New Roman"/>
          <w:sz w:val="24"/>
          <w:szCs w:val="24"/>
        </w:rPr>
        <w:t xml:space="preserve"> </w:t>
      </w:r>
      <w:r w:rsidRPr="00BC673D">
        <w:rPr>
          <w:rFonts w:ascii="Times New Roman" w:hAnsi="Times New Roman" w:cs="Times New Roman"/>
          <w:sz w:val="24"/>
          <w:szCs w:val="24"/>
        </w:rPr>
        <w:t>al que pertenece su teoría de argumentación jurídica. Lo que importa</w:t>
      </w:r>
      <w:r w:rsidR="00404F95" w:rsidRPr="00BC673D">
        <w:rPr>
          <w:rFonts w:ascii="Times New Roman" w:hAnsi="Times New Roman" w:cs="Times New Roman"/>
          <w:sz w:val="24"/>
          <w:szCs w:val="24"/>
        </w:rPr>
        <w:t xml:space="preserve"> para él </w:t>
      </w:r>
      <w:r w:rsidRPr="00BC673D">
        <w:rPr>
          <w:rFonts w:ascii="Times New Roman" w:hAnsi="Times New Roman" w:cs="Times New Roman"/>
          <w:sz w:val="24"/>
          <w:szCs w:val="24"/>
        </w:rPr>
        <w:t>es la estructura, la lógica de la argumentación, y no los aspectos psicológicos de la misma</w:t>
      </w:r>
      <w:r w:rsidR="00404F95" w:rsidRPr="00BC673D">
        <w:rPr>
          <w:rFonts w:ascii="Times New Roman" w:hAnsi="Times New Roman" w:cs="Times New Roman"/>
          <w:sz w:val="24"/>
          <w:szCs w:val="24"/>
        </w:rPr>
        <w:t>, por ejemplo</w:t>
      </w:r>
      <w:r w:rsidRPr="00BC673D">
        <w:rPr>
          <w:rFonts w:ascii="Times New Roman" w:hAnsi="Times New Roman" w:cs="Times New Roman"/>
          <w:sz w:val="24"/>
          <w:szCs w:val="24"/>
        </w:rPr>
        <w:t xml:space="preserve"> </w:t>
      </w:r>
      <w:sdt>
        <w:sdtPr>
          <w:rPr>
            <w:rFonts w:ascii="Times New Roman" w:hAnsi="Times New Roman" w:cs="Times New Roman"/>
            <w:sz w:val="24"/>
            <w:szCs w:val="24"/>
          </w:rPr>
          <w:id w:val="182175690"/>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404F95"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Así</w:t>
      </w:r>
      <w:r w:rsidR="00404F95" w:rsidRPr="00BC673D">
        <w:rPr>
          <w:rFonts w:ascii="Times New Roman" w:hAnsi="Times New Roman" w:cs="Times New Roman"/>
          <w:sz w:val="24"/>
          <w:szCs w:val="24"/>
        </w:rPr>
        <w:t>,</w:t>
      </w:r>
      <w:r w:rsidRPr="00BC673D">
        <w:rPr>
          <w:rFonts w:ascii="Times New Roman" w:hAnsi="Times New Roman" w:cs="Times New Roman"/>
          <w:sz w:val="24"/>
          <w:szCs w:val="24"/>
        </w:rPr>
        <w:t xml:space="preserve"> Perelman </w:t>
      </w:r>
      <w:r w:rsidR="00850AF2" w:rsidRPr="00BC673D">
        <w:rPr>
          <w:rFonts w:ascii="Times New Roman" w:hAnsi="Times New Roman" w:cs="Times New Roman"/>
          <w:sz w:val="24"/>
          <w:szCs w:val="24"/>
        </w:rPr>
        <w:t xml:space="preserve">ofreció </w:t>
      </w:r>
      <w:r w:rsidRPr="00BC673D">
        <w:rPr>
          <w:rFonts w:ascii="Times New Roman" w:hAnsi="Times New Roman" w:cs="Times New Roman"/>
          <w:sz w:val="24"/>
          <w:szCs w:val="24"/>
        </w:rPr>
        <w:t>la idea de que el análisis de los razonamientos utilizados por políticos, jueces</w:t>
      </w:r>
      <w:r w:rsidR="00850AF2" w:rsidRPr="00BC673D">
        <w:rPr>
          <w:rFonts w:ascii="Times New Roman" w:hAnsi="Times New Roman" w:cs="Times New Roman"/>
          <w:sz w:val="24"/>
          <w:szCs w:val="24"/>
        </w:rPr>
        <w:t xml:space="preserve"> y</w:t>
      </w:r>
      <w:r w:rsidRPr="00BC673D">
        <w:rPr>
          <w:rFonts w:ascii="Times New Roman" w:hAnsi="Times New Roman" w:cs="Times New Roman"/>
          <w:sz w:val="24"/>
          <w:szCs w:val="24"/>
        </w:rPr>
        <w:t xml:space="preserve"> abogados debe iniciar una teoría de la argumentación. En </w:t>
      </w:r>
      <w:r w:rsidR="00850AF2" w:rsidRPr="00BC673D">
        <w:rPr>
          <w:rFonts w:ascii="Times New Roman" w:hAnsi="Times New Roman" w:cs="Times New Roman"/>
          <w:sz w:val="24"/>
          <w:szCs w:val="24"/>
        </w:rPr>
        <w:t>dicho</w:t>
      </w:r>
      <w:r w:rsidRPr="00BC673D">
        <w:rPr>
          <w:rFonts w:ascii="Times New Roman" w:hAnsi="Times New Roman" w:cs="Times New Roman"/>
          <w:sz w:val="24"/>
          <w:szCs w:val="24"/>
        </w:rPr>
        <w:t xml:space="preserve"> sentido, la lógica formal se mueve en un plano deductivo, d</w:t>
      </w:r>
      <w:r w:rsidR="00850AF2" w:rsidRPr="00BC673D">
        <w:rPr>
          <w:rFonts w:ascii="Times New Roman" w:hAnsi="Times New Roman" w:cs="Times New Roman"/>
          <w:sz w:val="24"/>
          <w:szCs w:val="24"/>
        </w:rPr>
        <w:t>onde</w:t>
      </w:r>
      <w:r w:rsidRPr="00BC673D">
        <w:rPr>
          <w:rFonts w:ascii="Times New Roman" w:hAnsi="Times New Roman" w:cs="Times New Roman"/>
          <w:sz w:val="24"/>
          <w:szCs w:val="24"/>
        </w:rPr>
        <w:t xml:space="preserve"> el paso de las premisas a la conclusión es necesario en la medida </w:t>
      </w:r>
      <w:r w:rsidR="00850AF2" w:rsidRPr="00BC673D">
        <w:rPr>
          <w:rFonts w:ascii="Times New Roman" w:hAnsi="Times New Roman" w:cs="Times New Roman"/>
          <w:sz w:val="24"/>
          <w:szCs w:val="24"/>
        </w:rPr>
        <w:t>de q</w:t>
      </w:r>
      <w:r w:rsidRPr="00BC673D">
        <w:rPr>
          <w:rFonts w:ascii="Times New Roman" w:hAnsi="Times New Roman" w:cs="Times New Roman"/>
          <w:sz w:val="24"/>
          <w:szCs w:val="24"/>
        </w:rPr>
        <w:t>ue si la premisa es necesaria, la conclusión también</w:t>
      </w:r>
      <w:r w:rsidR="00850AF2" w:rsidRPr="00BC673D">
        <w:rPr>
          <w:rFonts w:ascii="Times New Roman" w:hAnsi="Times New Roman" w:cs="Times New Roman"/>
          <w:sz w:val="24"/>
          <w:szCs w:val="24"/>
        </w:rPr>
        <w:t xml:space="preserve"> lo es</w:t>
      </w:r>
      <w:r w:rsidRPr="00BC673D">
        <w:rPr>
          <w:rFonts w:ascii="Times New Roman" w:hAnsi="Times New Roman" w:cs="Times New Roman"/>
          <w:sz w:val="24"/>
          <w:szCs w:val="24"/>
        </w:rPr>
        <w:t xml:space="preserve">. Por </w:t>
      </w:r>
      <w:r w:rsidR="00850AF2" w:rsidRPr="00BC673D">
        <w:rPr>
          <w:rFonts w:ascii="Times New Roman" w:hAnsi="Times New Roman" w:cs="Times New Roman"/>
          <w:sz w:val="24"/>
          <w:szCs w:val="24"/>
        </w:rPr>
        <w:t>s</w:t>
      </w:r>
      <w:r w:rsidRPr="00BC673D">
        <w:rPr>
          <w:rFonts w:ascii="Times New Roman" w:hAnsi="Times New Roman" w:cs="Times New Roman"/>
          <w:sz w:val="24"/>
          <w:szCs w:val="24"/>
        </w:rPr>
        <w:t xml:space="preserve">u parte, la argumentación gira en torno a aspectos de naturaleza plausible. Así los argumentos retóricos no buscan propiciar realidades evidentes, sino evidenciar lo razonable de la propuesta u opinión. De ahí que el auditorio es fundamental, pues de él dependerá a quién se trate de persuadir. </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De lo indicado, nuestro autor estima que existen tres elementos de la argumentación, a saber: el discurso, el orador y el auditorio. Con el propósito de clasificar los tipos de argumentación</w:t>
      </w:r>
      <w:r w:rsidR="00F120D6" w:rsidRPr="00BC673D">
        <w:rPr>
          <w:rFonts w:ascii="Times New Roman" w:hAnsi="Times New Roman" w:cs="Times New Roman"/>
          <w:sz w:val="24"/>
          <w:szCs w:val="24"/>
        </w:rPr>
        <w:t>,</w:t>
      </w:r>
      <w:r w:rsidRPr="00BC673D">
        <w:rPr>
          <w:rFonts w:ascii="Times New Roman" w:hAnsi="Times New Roman" w:cs="Times New Roman"/>
          <w:sz w:val="24"/>
          <w:szCs w:val="24"/>
        </w:rPr>
        <w:t xml:space="preserve"> el profesor polaco distingue cuándo se dirige a un auditorio universal, </w:t>
      </w:r>
      <w:r w:rsidR="00F120D6" w:rsidRPr="00BC673D">
        <w:rPr>
          <w:rFonts w:ascii="Times New Roman" w:hAnsi="Times New Roman" w:cs="Times New Roman"/>
          <w:sz w:val="24"/>
          <w:szCs w:val="24"/>
        </w:rPr>
        <w:t xml:space="preserve">cuándo </w:t>
      </w:r>
      <w:r w:rsidRPr="00BC673D">
        <w:rPr>
          <w:rFonts w:ascii="Times New Roman" w:hAnsi="Times New Roman" w:cs="Times New Roman"/>
          <w:sz w:val="24"/>
          <w:szCs w:val="24"/>
        </w:rPr>
        <w:t>se trata de un único oyente o</w:t>
      </w:r>
      <w:r w:rsidR="00F120D6" w:rsidRPr="00BC673D">
        <w:rPr>
          <w:rFonts w:ascii="Times New Roman" w:hAnsi="Times New Roman" w:cs="Times New Roman"/>
          <w:sz w:val="24"/>
          <w:szCs w:val="24"/>
        </w:rPr>
        <w:t xml:space="preserve"> cuándo</w:t>
      </w:r>
      <w:r w:rsidRPr="00BC673D">
        <w:rPr>
          <w:rFonts w:ascii="Times New Roman" w:hAnsi="Times New Roman" w:cs="Times New Roman"/>
          <w:sz w:val="24"/>
          <w:szCs w:val="24"/>
        </w:rPr>
        <w:t xml:space="preserve"> la deliberación es a título individual o con uno mismo. Para Perelman, una de las funciones principales de la argumentación se centra en el hecho de persuadir o convencer. </w:t>
      </w:r>
      <w:r w:rsidR="00F120D6" w:rsidRPr="00BC673D">
        <w:rPr>
          <w:rFonts w:ascii="Times New Roman" w:hAnsi="Times New Roman" w:cs="Times New Roman"/>
          <w:sz w:val="24"/>
          <w:szCs w:val="24"/>
        </w:rPr>
        <w:t>Es</w:t>
      </w:r>
      <w:r w:rsidRPr="00BC673D">
        <w:rPr>
          <w:rFonts w:ascii="Times New Roman" w:hAnsi="Times New Roman" w:cs="Times New Roman"/>
          <w:sz w:val="24"/>
          <w:szCs w:val="24"/>
        </w:rPr>
        <w:t xml:space="preserve"> persuasiva aquella argumentación que convence o es válida.</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Chaim Perelman elabora una extensa tipología de los argumentos</w:t>
      </w:r>
      <w:r w:rsidR="00C7246A" w:rsidRPr="00BC673D">
        <w:rPr>
          <w:rFonts w:ascii="Times New Roman" w:hAnsi="Times New Roman" w:cs="Times New Roman"/>
          <w:sz w:val="24"/>
          <w:szCs w:val="24"/>
        </w:rPr>
        <w:t xml:space="preserve">, la cual </w:t>
      </w:r>
      <w:r w:rsidRPr="00BC673D">
        <w:rPr>
          <w:rFonts w:ascii="Times New Roman" w:hAnsi="Times New Roman" w:cs="Times New Roman"/>
          <w:sz w:val="24"/>
          <w:szCs w:val="24"/>
        </w:rPr>
        <w:t xml:space="preserve">inicia con dos grupos: como procedimiento de enlace o como procedimiento de disociación. </w:t>
      </w:r>
      <w:r w:rsidR="00C7246A" w:rsidRPr="00BC673D">
        <w:rPr>
          <w:rFonts w:ascii="Times New Roman" w:hAnsi="Times New Roman" w:cs="Times New Roman"/>
          <w:sz w:val="24"/>
          <w:szCs w:val="24"/>
        </w:rPr>
        <w:t>L</w:t>
      </w:r>
      <w:r w:rsidRPr="00BC673D">
        <w:rPr>
          <w:rFonts w:ascii="Times New Roman" w:hAnsi="Times New Roman" w:cs="Times New Roman"/>
          <w:sz w:val="24"/>
          <w:szCs w:val="24"/>
        </w:rPr>
        <w:t xml:space="preserve">os primeros unen elementos distintos y permiten establecer entre </w:t>
      </w:r>
      <w:r w:rsidR="00C7246A" w:rsidRPr="00BC673D">
        <w:rPr>
          <w:rFonts w:ascii="Times New Roman" w:hAnsi="Times New Roman" w:cs="Times New Roman"/>
          <w:sz w:val="24"/>
          <w:szCs w:val="24"/>
        </w:rPr>
        <w:t>ellos</w:t>
      </w:r>
      <w:r w:rsidRPr="00BC673D">
        <w:rPr>
          <w:rFonts w:ascii="Times New Roman" w:hAnsi="Times New Roman" w:cs="Times New Roman"/>
          <w:sz w:val="24"/>
          <w:szCs w:val="24"/>
        </w:rPr>
        <w:t xml:space="preserve"> una solidaridad que pretend</w:t>
      </w:r>
      <w:r w:rsidR="00C7246A" w:rsidRPr="00BC673D">
        <w:rPr>
          <w:rFonts w:ascii="Times New Roman" w:hAnsi="Times New Roman" w:cs="Times New Roman"/>
          <w:sz w:val="24"/>
          <w:szCs w:val="24"/>
        </w:rPr>
        <w:t xml:space="preserve">e </w:t>
      </w:r>
      <w:r w:rsidRPr="00BC673D">
        <w:rPr>
          <w:rFonts w:ascii="Times New Roman" w:hAnsi="Times New Roman" w:cs="Times New Roman"/>
          <w:sz w:val="24"/>
          <w:szCs w:val="24"/>
        </w:rPr>
        <w:t xml:space="preserve">estructurarlos, </w:t>
      </w:r>
      <w:r w:rsidR="00C7246A" w:rsidRPr="00BC673D">
        <w:rPr>
          <w:rFonts w:ascii="Times New Roman" w:hAnsi="Times New Roman" w:cs="Times New Roman"/>
          <w:sz w:val="24"/>
          <w:szCs w:val="24"/>
        </w:rPr>
        <w:t xml:space="preserve">o </w:t>
      </w:r>
      <w:r w:rsidRPr="00BC673D">
        <w:rPr>
          <w:rFonts w:ascii="Times New Roman" w:hAnsi="Times New Roman" w:cs="Times New Roman"/>
          <w:sz w:val="24"/>
          <w:szCs w:val="24"/>
        </w:rPr>
        <w:t xml:space="preserve">valorarlos positiva o negativamente. </w:t>
      </w:r>
      <w:r w:rsidR="00C7246A" w:rsidRPr="00BC673D">
        <w:rPr>
          <w:rFonts w:ascii="Times New Roman" w:hAnsi="Times New Roman" w:cs="Times New Roman"/>
          <w:sz w:val="24"/>
          <w:szCs w:val="24"/>
        </w:rPr>
        <w:t>En cuanto</w:t>
      </w:r>
      <w:r w:rsidRPr="00BC673D">
        <w:rPr>
          <w:rFonts w:ascii="Times New Roman" w:hAnsi="Times New Roman" w:cs="Times New Roman"/>
          <w:sz w:val="24"/>
          <w:szCs w:val="24"/>
        </w:rPr>
        <w:t xml:space="preserve"> a los segundos, su propósito es separar, desolidarizar</w:t>
      </w:r>
      <w:r w:rsidR="00C7246A" w:rsidRPr="00BC673D">
        <w:rPr>
          <w:rFonts w:ascii="Times New Roman" w:hAnsi="Times New Roman" w:cs="Times New Roman"/>
          <w:sz w:val="24"/>
          <w:szCs w:val="24"/>
        </w:rPr>
        <w:t xml:space="preserve"> los</w:t>
      </w:r>
      <w:r w:rsidRPr="00BC673D">
        <w:rPr>
          <w:rFonts w:ascii="Times New Roman" w:hAnsi="Times New Roman" w:cs="Times New Roman"/>
          <w:sz w:val="24"/>
          <w:szCs w:val="24"/>
        </w:rPr>
        <w:t xml:space="preserve"> elementos considerados componentes de un todo o, al menos, de un conjunto solidario en el seno de un mismo sistema de pensamiento </w:t>
      </w:r>
      <w:sdt>
        <w:sdtPr>
          <w:rPr>
            <w:rFonts w:ascii="Times New Roman" w:hAnsi="Times New Roman" w:cs="Times New Roman"/>
            <w:sz w:val="24"/>
            <w:szCs w:val="24"/>
          </w:rPr>
          <w:id w:val="1355993275"/>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C7246A"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En resumen y a juicio de Manuel Atienza: </w:t>
      </w:r>
      <w:r w:rsidR="00950EA4" w:rsidRPr="00BC673D">
        <w:rPr>
          <w:rFonts w:ascii="Times New Roman" w:hAnsi="Times New Roman" w:cs="Times New Roman"/>
          <w:sz w:val="24"/>
          <w:szCs w:val="24"/>
        </w:rPr>
        <w:t>l</w:t>
      </w:r>
      <w:r w:rsidRPr="00BC673D">
        <w:rPr>
          <w:rFonts w:ascii="Times New Roman" w:hAnsi="Times New Roman" w:cs="Times New Roman"/>
          <w:sz w:val="24"/>
          <w:szCs w:val="24"/>
        </w:rPr>
        <w:t>a importancia de la obra de Perelman</w:t>
      </w:r>
      <w:r w:rsidR="00950EA4" w:rsidRPr="00BC673D">
        <w:rPr>
          <w:rFonts w:ascii="Times New Roman" w:hAnsi="Times New Roman" w:cs="Times New Roman"/>
          <w:sz w:val="24"/>
          <w:szCs w:val="24"/>
        </w:rPr>
        <w:t xml:space="preserve"> </w:t>
      </w:r>
      <w:r w:rsidRPr="00BC673D">
        <w:rPr>
          <w:rFonts w:ascii="Times New Roman" w:hAnsi="Times New Roman" w:cs="Times New Roman"/>
          <w:sz w:val="24"/>
          <w:szCs w:val="24"/>
        </w:rPr>
        <w:t>—</w:t>
      </w:r>
      <w:r w:rsidR="00950EA4" w:rsidRPr="00BC673D">
        <w:rPr>
          <w:rFonts w:ascii="Times New Roman" w:hAnsi="Times New Roman" w:cs="Times New Roman"/>
          <w:sz w:val="24"/>
          <w:szCs w:val="24"/>
        </w:rPr>
        <w:t>c</w:t>
      </w:r>
      <w:r w:rsidRPr="00BC673D">
        <w:rPr>
          <w:rFonts w:ascii="Times New Roman" w:hAnsi="Times New Roman" w:cs="Times New Roman"/>
          <w:sz w:val="24"/>
          <w:szCs w:val="24"/>
        </w:rPr>
        <w:t>omo muchas veces se ha escrito</w:t>
      </w:r>
      <w:r w:rsidR="00950EA4" w:rsidRPr="00BC673D">
        <w:rPr>
          <w:rFonts w:ascii="Times New Roman" w:hAnsi="Times New Roman" w:cs="Times New Roman"/>
          <w:sz w:val="24"/>
          <w:szCs w:val="24"/>
        </w:rPr>
        <w:t xml:space="preserve">— </w:t>
      </w:r>
      <w:r w:rsidRPr="00BC673D">
        <w:rPr>
          <w:rFonts w:ascii="Times New Roman" w:hAnsi="Times New Roman" w:cs="Times New Roman"/>
          <w:sz w:val="24"/>
          <w:szCs w:val="24"/>
        </w:rPr>
        <w:t xml:space="preserve">radica esencialmente en su intento de rehabilitar la razón práctica, es decir, de introducir algún tipo de racionalidad en la discusión de cuestiones </w:t>
      </w:r>
      <w:r w:rsidRPr="00BC673D">
        <w:rPr>
          <w:rFonts w:ascii="Times New Roman" w:hAnsi="Times New Roman" w:cs="Times New Roman"/>
          <w:sz w:val="24"/>
          <w:szCs w:val="24"/>
        </w:rPr>
        <w:lastRenderedPageBreak/>
        <w:t>concernientes a la moral, el derecho, la política, etc</w:t>
      </w:r>
      <w:r w:rsidR="00950EA4" w:rsidRPr="00BC673D">
        <w:rPr>
          <w:rFonts w:ascii="Times New Roman" w:hAnsi="Times New Roman" w:cs="Times New Roman"/>
          <w:sz w:val="24"/>
          <w:szCs w:val="24"/>
        </w:rPr>
        <w:t>étera</w:t>
      </w:r>
      <w:r w:rsidRPr="00BC673D">
        <w:rPr>
          <w:rFonts w:ascii="Times New Roman" w:hAnsi="Times New Roman" w:cs="Times New Roman"/>
          <w:sz w:val="24"/>
          <w:szCs w:val="24"/>
        </w:rPr>
        <w:t>, y que signifi</w:t>
      </w:r>
      <w:r w:rsidR="00950EA4" w:rsidRPr="00BC673D">
        <w:rPr>
          <w:rFonts w:ascii="Times New Roman" w:hAnsi="Times New Roman" w:cs="Times New Roman"/>
          <w:sz w:val="24"/>
          <w:szCs w:val="24"/>
        </w:rPr>
        <w:t>que</w:t>
      </w:r>
      <w:r w:rsidRPr="00BC673D">
        <w:rPr>
          <w:rFonts w:ascii="Times New Roman" w:hAnsi="Times New Roman" w:cs="Times New Roman"/>
          <w:sz w:val="24"/>
          <w:szCs w:val="24"/>
        </w:rPr>
        <w:t xml:space="preserve"> algo así como una vía intermedia entre la razón teórica (la de las ciencias lógico-experimentales) y la pura y simple irracionalidad. Además, su propuesta se caracteriza no s</w:t>
      </w:r>
      <w:r w:rsidR="00950EA4" w:rsidRPr="00BC673D">
        <w:rPr>
          <w:rFonts w:ascii="Times New Roman" w:hAnsi="Times New Roman" w:cs="Times New Roman"/>
          <w:sz w:val="24"/>
          <w:szCs w:val="24"/>
        </w:rPr>
        <w:t>o</w:t>
      </w:r>
      <w:r w:rsidRPr="00BC673D">
        <w:rPr>
          <w:rFonts w:ascii="Times New Roman" w:hAnsi="Times New Roman" w:cs="Times New Roman"/>
          <w:sz w:val="24"/>
          <w:szCs w:val="24"/>
        </w:rPr>
        <w:t xml:space="preserve">lo por la amplitud con que concibe la argumentación, sino también porque toma en cuenta los razonamientos prácticos tal y como se presentan en la realidad. En fin, </w:t>
      </w:r>
      <w:r w:rsidR="000077E6" w:rsidRPr="00BC673D">
        <w:rPr>
          <w:rFonts w:ascii="Times New Roman" w:hAnsi="Times New Roman" w:cs="Times New Roman"/>
          <w:sz w:val="24"/>
          <w:szCs w:val="24"/>
        </w:rPr>
        <w:t xml:space="preserve">se concede </w:t>
      </w:r>
      <w:r w:rsidRPr="00BC673D">
        <w:rPr>
          <w:rFonts w:ascii="Times New Roman" w:hAnsi="Times New Roman" w:cs="Times New Roman"/>
          <w:sz w:val="24"/>
          <w:szCs w:val="24"/>
        </w:rPr>
        <w:t xml:space="preserve">importancia al eje pragmático del lenguaje (el objetivo de la argumentación es persuadir), al contexto social y cultural </w:t>
      </w:r>
      <w:r w:rsidR="000077E6" w:rsidRPr="00BC673D">
        <w:rPr>
          <w:rFonts w:ascii="Times New Roman" w:hAnsi="Times New Roman" w:cs="Times New Roman"/>
          <w:sz w:val="24"/>
          <w:szCs w:val="24"/>
        </w:rPr>
        <w:t>donde</w:t>
      </w:r>
      <w:r w:rsidRPr="00BC673D">
        <w:rPr>
          <w:rFonts w:ascii="Times New Roman" w:hAnsi="Times New Roman" w:cs="Times New Roman"/>
          <w:sz w:val="24"/>
          <w:szCs w:val="24"/>
        </w:rPr>
        <w:t xml:space="preserve"> se desarrolla la argumentación, al principio de universalidad (la regla de justicia) o a las nociones de acuerdo y de auditorio, anticipa</w:t>
      </w:r>
      <w:r w:rsidR="000077E6" w:rsidRPr="00BC673D">
        <w:rPr>
          <w:rFonts w:ascii="Times New Roman" w:hAnsi="Times New Roman" w:cs="Times New Roman"/>
          <w:sz w:val="24"/>
          <w:szCs w:val="24"/>
        </w:rPr>
        <w:t>ndo</w:t>
      </w:r>
      <w:r w:rsidRPr="00BC673D">
        <w:rPr>
          <w:rFonts w:ascii="Times New Roman" w:hAnsi="Times New Roman" w:cs="Times New Roman"/>
          <w:sz w:val="24"/>
          <w:szCs w:val="24"/>
        </w:rPr>
        <w:t xml:space="preserve"> elementos esenciales de otras teorías de la argumentación que hoy centran el debate concerniente a la razón práctica</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630004860"/>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0077E6" w:rsidRPr="00BC673D">
        <w:rPr>
          <w:rFonts w:ascii="Times New Roman" w:hAnsi="Times New Roman" w:cs="Times New Roman"/>
          <w:sz w:val="24"/>
          <w:szCs w:val="24"/>
        </w:rPr>
        <w:t>.</w:t>
      </w:r>
    </w:p>
    <w:p w:rsidR="008330AA" w:rsidRPr="00BC673D" w:rsidRDefault="004612F0"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Por su parte, el filósofo británico Stephen Edelston Toulmin, con su</w:t>
      </w:r>
      <w:r w:rsidR="008330AA" w:rsidRPr="00BC673D">
        <w:rPr>
          <w:rFonts w:ascii="Times New Roman" w:hAnsi="Times New Roman" w:cs="Times New Roman"/>
          <w:sz w:val="24"/>
          <w:szCs w:val="24"/>
        </w:rPr>
        <w:t xml:space="preserve"> análisis de la teoría de la argumentación</w:t>
      </w:r>
      <w:r w:rsidRPr="00BC673D">
        <w:rPr>
          <w:rFonts w:ascii="Times New Roman" w:hAnsi="Times New Roman" w:cs="Times New Roman"/>
          <w:sz w:val="24"/>
          <w:szCs w:val="24"/>
        </w:rPr>
        <w:t>, busca</w:t>
      </w:r>
      <w:r w:rsidR="008330AA" w:rsidRPr="00BC673D">
        <w:rPr>
          <w:rFonts w:ascii="Times New Roman" w:hAnsi="Times New Roman" w:cs="Times New Roman"/>
          <w:sz w:val="24"/>
          <w:szCs w:val="24"/>
        </w:rPr>
        <w:t xml:space="preserve"> oponerse a una tradición que se encuentra arraigada desde Aristoteles y que </w:t>
      </w:r>
      <w:r w:rsidRPr="00BC673D">
        <w:rPr>
          <w:rFonts w:ascii="Times New Roman" w:hAnsi="Times New Roman" w:cs="Times New Roman"/>
          <w:sz w:val="24"/>
          <w:szCs w:val="24"/>
        </w:rPr>
        <w:t>pretende h</w:t>
      </w:r>
      <w:r w:rsidR="008330AA" w:rsidRPr="00BC673D">
        <w:rPr>
          <w:rFonts w:ascii="Times New Roman" w:hAnsi="Times New Roman" w:cs="Times New Roman"/>
          <w:sz w:val="24"/>
          <w:szCs w:val="24"/>
        </w:rPr>
        <w:t xml:space="preserve">acer de la lógica una ciencia formal, comparable a la geometría y otras ciencias exactas. </w:t>
      </w:r>
    </w:p>
    <w:p w:rsidR="00593DA5" w:rsidRPr="00BC673D" w:rsidRDefault="00593DA5"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Contrario </w:t>
      </w:r>
      <w:r w:rsidR="008330AA" w:rsidRPr="00BC673D">
        <w:rPr>
          <w:rFonts w:ascii="Times New Roman" w:hAnsi="Times New Roman" w:cs="Times New Roman"/>
          <w:sz w:val="24"/>
          <w:szCs w:val="24"/>
        </w:rPr>
        <w:t xml:space="preserve">a esta práctica, Toulmin y en palabras de Manuel Atienza: </w:t>
      </w:r>
    </w:p>
    <w:p w:rsidR="008330AA" w:rsidRPr="00BC673D" w:rsidRDefault="00593DA5" w:rsidP="00BC673D">
      <w:pPr>
        <w:spacing w:line="360" w:lineRule="auto"/>
        <w:ind w:left="708" w:right="-93"/>
        <w:jc w:val="both"/>
        <w:rPr>
          <w:rFonts w:ascii="Times New Roman" w:hAnsi="Times New Roman" w:cs="Times New Roman"/>
          <w:sz w:val="24"/>
          <w:szCs w:val="24"/>
        </w:rPr>
      </w:pPr>
      <w:r w:rsidRPr="00BC673D">
        <w:rPr>
          <w:rFonts w:ascii="Times New Roman" w:hAnsi="Times New Roman" w:cs="Times New Roman"/>
          <w:sz w:val="24"/>
          <w:szCs w:val="24"/>
        </w:rPr>
        <w:t>S</w:t>
      </w:r>
      <w:r w:rsidR="008330AA" w:rsidRPr="00BC673D">
        <w:rPr>
          <w:rFonts w:ascii="Times New Roman" w:hAnsi="Times New Roman" w:cs="Times New Roman"/>
          <w:sz w:val="24"/>
          <w:szCs w:val="24"/>
        </w:rPr>
        <w:t>e propone desplazar el centro de atención de la teoría lógica a la práctica lógica; no le interesa una “lógica idealizada”, sino una lógica operativa o aplicada (working logic); y para efectuar esa operación elige como modelo no a la geometría, sino a la juris</w:t>
      </w:r>
      <w:r w:rsidR="00DF7F2E" w:rsidRPr="00BC673D">
        <w:rPr>
          <w:rFonts w:ascii="Times New Roman" w:hAnsi="Times New Roman" w:cs="Times New Roman"/>
          <w:sz w:val="24"/>
          <w:szCs w:val="24"/>
        </w:rPr>
        <w:t>p</w:t>
      </w:r>
      <w:r w:rsidR="008330AA" w:rsidRPr="00BC673D">
        <w:rPr>
          <w:rFonts w:ascii="Times New Roman" w:hAnsi="Times New Roman" w:cs="Times New Roman"/>
          <w:sz w:val="24"/>
          <w:szCs w:val="24"/>
        </w:rPr>
        <w:t>rudencia: La lógica</w:t>
      </w:r>
      <w:r w:rsidRPr="00BC673D">
        <w:rPr>
          <w:rFonts w:ascii="Times New Roman" w:hAnsi="Times New Roman" w:cs="Times New Roman"/>
          <w:sz w:val="24"/>
          <w:szCs w:val="24"/>
        </w:rPr>
        <w:t>, p</w:t>
      </w:r>
      <w:r w:rsidR="008330AA" w:rsidRPr="00BC673D">
        <w:rPr>
          <w:rFonts w:ascii="Times New Roman" w:hAnsi="Times New Roman" w:cs="Times New Roman"/>
          <w:sz w:val="24"/>
          <w:szCs w:val="24"/>
        </w:rPr>
        <w:t>odemos decir</w:t>
      </w:r>
      <w:r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 xml:space="preserve">es jurisprudencia generalizada. Los argumentos pueden ser comparados con litigios jurídicos, y las pretensiones que hacemos y a favor de las que argumentamos en contextos extrajurídicos, </w:t>
      </w:r>
      <w:r w:rsidR="002821DB" w:rsidRPr="00BC673D">
        <w:rPr>
          <w:rFonts w:ascii="Times New Roman" w:hAnsi="Times New Roman" w:cs="Times New Roman"/>
          <w:sz w:val="24"/>
          <w:szCs w:val="24"/>
        </w:rPr>
        <w:t>s</w:t>
      </w:r>
      <w:r w:rsidR="008330AA" w:rsidRPr="00BC673D">
        <w:rPr>
          <w:rFonts w:ascii="Times New Roman" w:hAnsi="Times New Roman" w:cs="Times New Roman"/>
          <w:sz w:val="24"/>
          <w:szCs w:val="24"/>
        </w:rPr>
        <w:t>on pretensiones hechas ante los tribunales, mientras que las razones que presentamos para justificar cada tipo de pretensión pueden ser comparadas entre sí. Una tarea fundamental de la jurisprudencia es caracterizar lo esencial del proceso jurídico: los procedimientos mediante los cuales se proponen, se cuestionan y se determinan las pretensiones jurídicas y las categorías en cuyos términos se hace esto. Nuestra investigación es paralela: intentaremos, de modo similar, caracterizar lo que puede llamarse el proceso racional, los procedimientos y categorías mediante cuyo uso puede argumentarse a favor de algo y establecerse pretensiones en general</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025096475"/>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lastRenderedPageBreak/>
        <w:t xml:space="preserve">En otros términos, existe un correspondencia entre lógica y jurisprudencia </w:t>
      </w:r>
      <w:r w:rsidR="00A53F54" w:rsidRPr="00BC673D">
        <w:rPr>
          <w:rFonts w:ascii="Times New Roman" w:hAnsi="Times New Roman" w:cs="Times New Roman"/>
          <w:sz w:val="24"/>
          <w:szCs w:val="24"/>
        </w:rPr>
        <w:t xml:space="preserve">que </w:t>
      </w:r>
      <w:r w:rsidRPr="00BC673D">
        <w:rPr>
          <w:rFonts w:ascii="Times New Roman" w:hAnsi="Times New Roman" w:cs="Times New Roman"/>
          <w:sz w:val="24"/>
          <w:szCs w:val="24"/>
        </w:rPr>
        <w:t xml:space="preserve">permite situar en el centro </w:t>
      </w:r>
      <w:r w:rsidR="00A53F54" w:rsidRPr="00BC673D">
        <w:rPr>
          <w:rFonts w:ascii="Times New Roman" w:hAnsi="Times New Roman" w:cs="Times New Roman"/>
          <w:sz w:val="24"/>
          <w:szCs w:val="24"/>
        </w:rPr>
        <w:t xml:space="preserve">a </w:t>
      </w:r>
      <w:r w:rsidRPr="00BC673D">
        <w:rPr>
          <w:rFonts w:ascii="Times New Roman" w:hAnsi="Times New Roman" w:cs="Times New Roman"/>
          <w:sz w:val="24"/>
          <w:szCs w:val="24"/>
        </w:rPr>
        <w:t>la función crítica de la razón, pues un buen argumento, un argumento bien fundado, es aquel que resiste a la crítica y a favor del cual puede presentarse un caso que satisfaga los criterios requeridos para merecer un veredicto favorable.</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Toulmin inicia por establecer los modos de comportamiento, lo cual constituye la práctica de razonar, de brindar razones a favor de lo que hacemos o decimos. </w:t>
      </w:r>
      <w:r w:rsidR="00A53F54" w:rsidRPr="00BC673D">
        <w:rPr>
          <w:rFonts w:ascii="Times New Roman" w:hAnsi="Times New Roman" w:cs="Times New Roman"/>
          <w:sz w:val="24"/>
          <w:szCs w:val="24"/>
        </w:rPr>
        <w:t>Según dicho</w:t>
      </w:r>
      <w:r w:rsidRPr="00BC673D">
        <w:rPr>
          <w:rFonts w:ascii="Times New Roman" w:hAnsi="Times New Roman" w:cs="Times New Roman"/>
          <w:sz w:val="24"/>
          <w:szCs w:val="24"/>
        </w:rPr>
        <w:t xml:space="preserve"> autor, existen dos modalidades principales del uso del lenguaje: aquel que se usa a modo instrumental, </w:t>
      </w:r>
      <w:r w:rsidR="00A53F54" w:rsidRPr="00BC673D">
        <w:rPr>
          <w:rFonts w:ascii="Times New Roman" w:hAnsi="Times New Roman" w:cs="Times New Roman"/>
          <w:sz w:val="24"/>
          <w:szCs w:val="24"/>
        </w:rPr>
        <w:t xml:space="preserve">y en cuyo </w:t>
      </w:r>
      <w:r w:rsidRPr="00BC673D">
        <w:rPr>
          <w:rFonts w:ascii="Times New Roman" w:hAnsi="Times New Roman" w:cs="Times New Roman"/>
          <w:sz w:val="24"/>
          <w:szCs w:val="24"/>
        </w:rPr>
        <w:t>caso las emisiones lingüísticas consiguen directamente sus propósitos sin necesidad de brindar una razón adicional; y el uso argumentativo, en el cual para que la expresión lingüística tenga éxito o sea acogida es indispensable brindar razones, argumentos o pruebas que las soporten.</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Con el propósito de establecer con mayor claridad sus ideas</w:t>
      </w:r>
      <w:r w:rsidR="00D55DBE" w:rsidRPr="00BC673D">
        <w:rPr>
          <w:rFonts w:ascii="Times New Roman" w:hAnsi="Times New Roman" w:cs="Times New Roman"/>
          <w:sz w:val="24"/>
          <w:szCs w:val="24"/>
        </w:rPr>
        <w:t>,</w:t>
      </w:r>
      <w:r w:rsidRPr="00BC673D">
        <w:rPr>
          <w:rFonts w:ascii="Times New Roman" w:hAnsi="Times New Roman" w:cs="Times New Roman"/>
          <w:sz w:val="24"/>
          <w:szCs w:val="24"/>
        </w:rPr>
        <w:t xml:space="preserve"> Toulmin establece una serie de conceptos básicos. </w:t>
      </w:r>
      <w:r w:rsidR="00D55DBE" w:rsidRPr="00BC673D">
        <w:rPr>
          <w:rFonts w:ascii="Times New Roman" w:hAnsi="Times New Roman" w:cs="Times New Roman"/>
          <w:sz w:val="24"/>
          <w:szCs w:val="24"/>
        </w:rPr>
        <w:t>P</w:t>
      </w:r>
      <w:r w:rsidRPr="00BC673D">
        <w:rPr>
          <w:rFonts w:ascii="Times New Roman" w:hAnsi="Times New Roman" w:cs="Times New Roman"/>
          <w:sz w:val="24"/>
          <w:szCs w:val="24"/>
        </w:rPr>
        <w:t>or ejemplo</w:t>
      </w:r>
      <w:r w:rsidR="00D55DBE" w:rsidRPr="00BC673D">
        <w:rPr>
          <w:rFonts w:ascii="Times New Roman" w:hAnsi="Times New Roman" w:cs="Times New Roman"/>
          <w:sz w:val="24"/>
          <w:szCs w:val="24"/>
        </w:rPr>
        <w:t>,</w:t>
      </w:r>
      <w:r w:rsidRPr="00BC673D">
        <w:rPr>
          <w:rFonts w:ascii="Times New Roman" w:hAnsi="Times New Roman" w:cs="Times New Roman"/>
          <w:sz w:val="24"/>
          <w:szCs w:val="24"/>
        </w:rPr>
        <w:t xml:space="preserve"> define </w:t>
      </w:r>
      <w:r w:rsidR="00D55DBE" w:rsidRPr="00BC673D">
        <w:rPr>
          <w:rFonts w:ascii="Times New Roman" w:hAnsi="Times New Roman" w:cs="Times New Roman"/>
          <w:sz w:val="24"/>
          <w:szCs w:val="24"/>
        </w:rPr>
        <w:t>e</w:t>
      </w:r>
      <w:r w:rsidRPr="00BC673D">
        <w:rPr>
          <w:rFonts w:ascii="Times New Roman" w:hAnsi="Times New Roman" w:cs="Times New Roman"/>
          <w:sz w:val="24"/>
          <w:szCs w:val="24"/>
        </w:rPr>
        <w:t xml:space="preserve">l término </w:t>
      </w:r>
      <w:r w:rsidRPr="00BC673D">
        <w:rPr>
          <w:rFonts w:ascii="Times New Roman" w:hAnsi="Times New Roman" w:cs="Times New Roman"/>
          <w:i/>
          <w:sz w:val="24"/>
          <w:szCs w:val="24"/>
        </w:rPr>
        <w:t>argumentación</w:t>
      </w:r>
      <w:r w:rsidRPr="00BC673D">
        <w:rPr>
          <w:rFonts w:ascii="Times New Roman" w:hAnsi="Times New Roman" w:cs="Times New Roman"/>
          <w:sz w:val="24"/>
          <w:szCs w:val="24"/>
        </w:rPr>
        <w:t xml:space="preserve"> como: “la actividad total de plantear pretensiones, ponerlas en cuestión, respaldarlas produciendo razones, criticando esas razones, refutando esas críticas, etc</w:t>
      </w:r>
      <w:r w:rsidR="00D55DBE" w:rsidRPr="00BC673D">
        <w:rPr>
          <w:rFonts w:ascii="Times New Roman" w:hAnsi="Times New Roman" w:cs="Times New Roman"/>
          <w:sz w:val="24"/>
          <w:szCs w:val="24"/>
        </w:rPr>
        <w:t>étera</w:t>
      </w:r>
      <w:r w:rsidRPr="00BC673D">
        <w:rPr>
          <w:rFonts w:ascii="Times New Roman" w:hAnsi="Times New Roman" w:cs="Times New Roman"/>
          <w:sz w:val="24"/>
          <w:szCs w:val="24"/>
        </w:rPr>
        <w:t xml:space="preserve">”. Por otro lado, el término </w:t>
      </w:r>
      <w:r w:rsidRPr="00BC673D">
        <w:rPr>
          <w:rFonts w:ascii="Times New Roman" w:hAnsi="Times New Roman" w:cs="Times New Roman"/>
          <w:i/>
          <w:sz w:val="24"/>
          <w:szCs w:val="24"/>
        </w:rPr>
        <w:t>razonamiento</w:t>
      </w:r>
      <w:r w:rsidRPr="00BC673D">
        <w:rPr>
          <w:rFonts w:ascii="Times New Roman" w:hAnsi="Times New Roman" w:cs="Times New Roman"/>
          <w:sz w:val="24"/>
          <w:szCs w:val="24"/>
        </w:rPr>
        <w:t xml:space="preserve"> se usa para referirse a: “la actividad central de presentar las razones a favor de una pretensión, así como para mostrar de qué manera esas razones tienen éxito en dar fuerza a la pretensión”. </w:t>
      </w:r>
      <w:r w:rsidR="00D55DBE" w:rsidRPr="00BC673D">
        <w:rPr>
          <w:rFonts w:ascii="Times New Roman" w:hAnsi="Times New Roman" w:cs="Times New Roman"/>
          <w:sz w:val="24"/>
          <w:szCs w:val="24"/>
        </w:rPr>
        <w:t>Con respecto</w:t>
      </w:r>
      <w:r w:rsidRPr="00BC673D">
        <w:rPr>
          <w:rFonts w:ascii="Times New Roman" w:hAnsi="Times New Roman" w:cs="Times New Roman"/>
          <w:sz w:val="24"/>
          <w:szCs w:val="24"/>
        </w:rPr>
        <w:t xml:space="preserve"> a la noción </w:t>
      </w:r>
      <w:r w:rsidRPr="00BC673D">
        <w:rPr>
          <w:rFonts w:ascii="Times New Roman" w:hAnsi="Times New Roman" w:cs="Times New Roman"/>
          <w:i/>
          <w:sz w:val="24"/>
          <w:szCs w:val="24"/>
        </w:rPr>
        <w:t>argumento</w:t>
      </w:r>
      <w:r w:rsidR="00D55DBE" w:rsidRPr="00BC673D">
        <w:rPr>
          <w:rFonts w:ascii="Times New Roman" w:hAnsi="Times New Roman" w:cs="Times New Roman"/>
          <w:i/>
          <w:sz w:val="24"/>
          <w:szCs w:val="24"/>
        </w:rPr>
        <w:t>,</w:t>
      </w:r>
      <w:r w:rsidRPr="00BC673D">
        <w:rPr>
          <w:rFonts w:ascii="Times New Roman" w:hAnsi="Times New Roman" w:cs="Times New Roman"/>
          <w:i/>
          <w:sz w:val="24"/>
          <w:szCs w:val="24"/>
        </w:rPr>
        <w:t xml:space="preserve"> </w:t>
      </w:r>
      <w:r w:rsidRPr="00BC673D">
        <w:rPr>
          <w:rFonts w:ascii="Times New Roman" w:hAnsi="Times New Roman" w:cs="Times New Roman"/>
          <w:sz w:val="24"/>
          <w:szCs w:val="24"/>
        </w:rPr>
        <w:t>elabora una distinción en dos sentidos. En un primer punto, un argumento es un tramo de razonamiento, es decir, la secuencia de pretensiones y razones encadenadas que, entre ellas, establecen el contenido y la fuerza de la proposición a favor de la que argumenta un determinado hablante. En un segundo sentido son interacciones humanas a través de las cuales se formulan, debaten y se da vuelta a tales tramos de razonamiento. Para finalizar, quien participa en un argument</w:t>
      </w:r>
      <w:r w:rsidR="00D55DBE" w:rsidRPr="00BC673D">
        <w:rPr>
          <w:rFonts w:ascii="Times New Roman" w:hAnsi="Times New Roman" w:cs="Times New Roman"/>
          <w:sz w:val="24"/>
          <w:szCs w:val="24"/>
        </w:rPr>
        <w:t>o</w:t>
      </w:r>
      <w:r w:rsidRPr="00BC673D">
        <w:rPr>
          <w:rFonts w:ascii="Times New Roman" w:hAnsi="Times New Roman" w:cs="Times New Roman"/>
          <w:sz w:val="24"/>
          <w:szCs w:val="24"/>
        </w:rPr>
        <w:t xml:space="preserve"> manifiesta su racionalidad o su falta de ella, según se muestre abierto al argumento </w:t>
      </w:r>
      <w:r w:rsidRPr="00BC673D">
        <w:rPr>
          <w:rFonts w:ascii="Times New Roman" w:hAnsi="Times New Roman" w:cs="Times New Roman"/>
          <w:i/>
          <w:sz w:val="24"/>
          <w:szCs w:val="24"/>
        </w:rPr>
        <w:t xml:space="preserve">(open to argument) </w:t>
      </w:r>
      <w:r w:rsidRPr="00BC673D">
        <w:rPr>
          <w:rFonts w:ascii="Times New Roman" w:hAnsi="Times New Roman" w:cs="Times New Roman"/>
          <w:sz w:val="24"/>
          <w:szCs w:val="24"/>
        </w:rPr>
        <w:t>o trate de replicar o se manifiest</w:t>
      </w:r>
      <w:r w:rsidR="00D55DBE" w:rsidRPr="00BC673D">
        <w:rPr>
          <w:rFonts w:ascii="Times New Roman" w:hAnsi="Times New Roman" w:cs="Times New Roman"/>
          <w:sz w:val="24"/>
          <w:szCs w:val="24"/>
        </w:rPr>
        <w:t>e</w:t>
      </w:r>
      <w:r w:rsidRPr="00BC673D">
        <w:rPr>
          <w:rFonts w:ascii="Times New Roman" w:hAnsi="Times New Roman" w:cs="Times New Roman"/>
          <w:sz w:val="24"/>
          <w:szCs w:val="24"/>
        </w:rPr>
        <w:t xml:space="preserve"> sordo al argumento </w:t>
      </w:r>
      <w:r w:rsidRPr="00BC673D">
        <w:rPr>
          <w:rFonts w:ascii="Times New Roman" w:hAnsi="Times New Roman" w:cs="Times New Roman"/>
          <w:i/>
          <w:sz w:val="24"/>
          <w:szCs w:val="24"/>
        </w:rPr>
        <w:t>(deaf to argument)</w:t>
      </w:r>
      <w:r w:rsidRPr="00BC673D">
        <w:rPr>
          <w:rFonts w:ascii="Times New Roman" w:hAnsi="Times New Roman" w:cs="Times New Roman"/>
          <w:sz w:val="24"/>
          <w:szCs w:val="24"/>
        </w:rPr>
        <w:t>, en otros términos, ignora las razones contrarias, o replica a ellas con aserciones dogmáticas</w:t>
      </w:r>
      <w:r w:rsidR="006C2822" w:rsidRPr="00BC673D">
        <w:rPr>
          <w:rFonts w:ascii="Times New Roman" w:hAnsi="Times New Roman" w:cs="Times New Roman"/>
          <w:sz w:val="24"/>
          <w:szCs w:val="24"/>
        </w:rPr>
        <w:t xml:space="preserve"> </w:t>
      </w:r>
      <w:sdt>
        <w:sdtPr>
          <w:rPr>
            <w:rFonts w:ascii="Times New Roman" w:hAnsi="Times New Roman" w:cs="Times New Roman"/>
            <w:sz w:val="24"/>
            <w:szCs w:val="24"/>
          </w:rPr>
          <w:id w:val="-1509204216"/>
          <w:citation/>
        </w:sdtPr>
        <w:sdtEndPr/>
        <w:sdtContent>
          <w:r w:rsidR="006C2822" w:rsidRPr="00BC673D">
            <w:rPr>
              <w:rFonts w:ascii="Times New Roman" w:hAnsi="Times New Roman" w:cs="Times New Roman"/>
              <w:sz w:val="24"/>
              <w:szCs w:val="24"/>
            </w:rPr>
            <w:fldChar w:fldCharType="begin"/>
          </w:r>
          <w:r w:rsidR="006C2822" w:rsidRPr="00BC673D">
            <w:rPr>
              <w:rFonts w:ascii="Times New Roman" w:hAnsi="Times New Roman" w:cs="Times New Roman"/>
              <w:sz w:val="24"/>
              <w:szCs w:val="24"/>
              <w:lang w:val="es-ES"/>
            </w:rPr>
            <w:instrText xml:space="preserve"> CITATION Ati04 \l 3082 </w:instrText>
          </w:r>
          <w:r w:rsidR="006C2822" w:rsidRPr="00BC673D">
            <w:rPr>
              <w:rFonts w:ascii="Times New Roman" w:hAnsi="Times New Roman" w:cs="Times New Roman"/>
              <w:sz w:val="24"/>
              <w:szCs w:val="24"/>
            </w:rPr>
            <w:fldChar w:fldCharType="separate"/>
          </w:r>
          <w:r w:rsidR="006C2822" w:rsidRPr="00BC673D">
            <w:rPr>
              <w:rFonts w:ascii="Times New Roman" w:hAnsi="Times New Roman" w:cs="Times New Roman"/>
              <w:noProof/>
              <w:sz w:val="24"/>
              <w:szCs w:val="24"/>
              <w:lang w:val="es-ES"/>
            </w:rPr>
            <w:t>(Atienza, 2004)</w:t>
          </w:r>
          <w:r w:rsidR="006C2822" w:rsidRPr="00BC673D">
            <w:rPr>
              <w:rFonts w:ascii="Times New Roman" w:hAnsi="Times New Roman" w:cs="Times New Roman"/>
              <w:sz w:val="24"/>
              <w:szCs w:val="24"/>
            </w:rPr>
            <w:fldChar w:fldCharType="end"/>
          </w:r>
        </w:sdtContent>
      </w:sdt>
      <w:r w:rsidR="00D55DBE" w:rsidRPr="00BC673D">
        <w:rPr>
          <w:rFonts w:ascii="Times New Roman" w:hAnsi="Times New Roman" w:cs="Times New Roman"/>
          <w:sz w:val="24"/>
          <w:szCs w:val="24"/>
        </w:rPr>
        <w:t>.</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Sobre estas bases, el filósofo británico establece cuáles son los elementos clave de un argumento</w:t>
      </w:r>
      <w:r w:rsidR="00D55DBE" w:rsidRPr="00BC673D">
        <w:rPr>
          <w:rFonts w:ascii="Times New Roman" w:hAnsi="Times New Roman" w:cs="Times New Roman"/>
          <w:sz w:val="24"/>
          <w:szCs w:val="24"/>
        </w:rPr>
        <w:t xml:space="preserve">, </w:t>
      </w:r>
      <w:r w:rsidRPr="00BC673D">
        <w:rPr>
          <w:rFonts w:ascii="Times New Roman" w:hAnsi="Times New Roman" w:cs="Times New Roman"/>
          <w:sz w:val="24"/>
          <w:szCs w:val="24"/>
        </w:rPr>
        <w:t>que al satisfacerse entrañan su corrección y son: la pretensión, las razones, la garantía y el respaldo.</w:t>
      </w:r>
    </w:p>
    <w:p w:rsidR="008330AA" w:rsidRPr="00BC673D" w:rsidRDefault="00D55DBE"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lastRenderedPageBreak/>
        <w:t xml:space="preserve">Con </w:t>
      </w:r>
      <w:r w:rsidR="008330AA" w:rsidRPr="00BC673D">
        <w:rPr>
          <w:rFonts w:ascii="Times New Roman" w:hAnsi="Times New Roman" w:cs="Times New Roman"/>
          <w:sz w:val="24"/>
          <w:szCs w:val="24"/>
        </w:rPr>
        <w:t>respect</w:t>
      </w:r>
      <w:r w:rsidRPr="00BC673D">
        <w:rPr>
          <w:rFonts w:ascii="Times New Roman" w:hAnsi="Times New Roman" w:cs="Times New Roman"/>
          <w:sz w:val="24"/>
          <w:szCs w:val="24"/>
        </w:rPr>
        <w:t>o</w:t>
      </w:r>
      <w:r w:rsidR="008330AA" w:rsidRPr="00BC673D">
        <w:rPr>
          <w:rFonts w:ascii="Times New Roman" w:hAnsi="Times New Roman" w:cs="Times New Roman"/>
          <w:sz w:val="24"/>
          <w:szCs w:val="24"/>
        </w:rPr>
        <w:t xml:space="preserve"> a la </w:t>
      </w:r>
      <w:r w:rsidR="008330AA" w:rsidRPr="00BC673D">
        <w:rPr>
          <w:rFonts w:ascii="Times New Roman" w:hAnsi="Times New Roman" w:cs="Times New Roman"/>
          <w:i/>
          <w:sz w:val="24"/>
          <w:szCs w:val="24"/>
        </w:rPr>
        <w:t>pretensión</w:t>
      </w:r>
      <w:r w:rsidR="008330AA" w:rsidRPr="00BC673D">
        <w:rPr>
          <w:rFonts w:ascii="Times New Roman" w:hAnsi="Times New Roman" w:cs="Times New Roman"/>
          <w:sz w:val="24"/>
          <w:szCs w:val="24"/>
        </w:rPr>
        <w:t>, es</w:t>
      </w:r>
      <w:r w:rsidRPr="00BC673D">
        <w:rPr>
          <w:rFonts w:ascii="Times New Roman" w:hAnsi="Times New Roman" w:cs="Times New Roman"/>
          <w:sz w:val="24"/>
          <w:szCs w:val="24"/>
        </w:rPr>
        <w:t>ta es</w:t>
      </w:r>
      <w:r w:rsidR="008330AA" w:rsidRPr="00BC673D">
        <w:rPr>
          <w:rFonts w:ascii="Times New Roman" w:hAnsi="Times New Roman" w:cs="Times New Roman"/>
          <w:sz w:val="24"/>
          <w:szCs w:val="24"/>
        </w:rPr>
        <w:t xml:space="preserve"> el punto de partida </w:t>
      </w:r>
      <w:r w:rsidRPr="00BC673D">
        <w:rPr>
          <w:rFonts w:ascii="Times New Roman" w:hAnsi="Times New Roman" w:cs="Times New Roman"/>
          <w:sz w:val="24"/>
          <w:szCs w:val="24"/>
        </w:rPr>
        <w:t xml:space="preserve">y </w:t>
      </w:r>
      <w:r w:rsidR="008330AA" w:rsidRPr="00BC673D">
        <w:rPr>
          <w:rFonts w:ascii="Times New Roman" w:hAnsi="Times New Roman" w:cs="Times New Roman"/>
          <w:sz w:val="24"/>
          <w:szCs w:val="24"/>
        </w:rPr>
        <w:t xml:space="preserve">el punto de destino de nuestra argumentación. Imaginemos una aseveración cualquiera, por ejemplo: “Laura tiene problemas en su trabajo”. </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Si </w:t>
      </w:r>
      <w:r w:rsidR="00D55DBE" w:rsidRPr="00BC673D">
        <w:rPr>
          <w:rFonts w:ascii="Times New Roman" w:hAnsi="Times New Roman" w:cs="Times New Roman"/>
          <w:sz w:val="24"/>
          <w:szCs w:val="24"/>
        </w:rPr>
        <w:t>quien</w:t>
      </w:r>
      <w:r w:rsidRPr="00BC673D">
        <w:rPr>
          <w:rFonts w:ascii="Times New Roman" w:hAnsi="Times New Roman" w:cs="Times New Roman"/>
          <w:sz w:val="24"/>
          <w:szCs w:val="24"/>
        </w:rPr>
        <w:t xml:space="preserve"> escucha cuestiona </w:t>
      </w:r>
      <w:r w:rsidR="00D55DBE" w:rsidRPr="00BC673D">
        <w:rPr>
          <w:rFonts w:ascii="Times New Roman" w:hAnsi="Times New Roman" w:cs="Times New Roman"/>
          <w:sz w:val="24"/>
          <w:szCs w:val="24"/>
        </w:rPr>
        <w:t>dicha</w:t>
      </w:r>
      <w:r w:rsidRPr="00BC673D">
        <w:rPr>
          <w:rFonts w:ascii="Times New Roman" w:hAnsi="Times New Roman" w:cs="Times New Roman"/>
          <w:sz w:val="24"/>
          <w:szCs w:val="24"/>
        </w:rPr>
        <w:t xml:space="preserve"> afirmación</w:t>
      </w:r>
      <w:r w:rsidR="00D55DBE" w:rsidRPr="00BC673D">
        <w:rPr>
          <w:rFonts w:ascii="Times New Roman" w:hAnsi="Times New Roman" w:cs="Times New Roman"/>
          <w:sz w:val="24"/>
          <w:szCs w:val="24"/>
        </w:rPr>
        <w:t>,</w:t>
      </w:r>
      <w:r w:rsidRPr="00BC673D">
        <w:rPr>
          <w:rFonts w:ascii="Times New Roman" w:hAnsi="Times New Roman" w:cs="Times New Roman"/>
          <w:sz w:val="24"/>
          <w:szCs w:val="24"/>
        </w:rPr>
        <w:t xml:space="preserve"> el proponente tendrá que brindar todas y cada una de las </w:t>
      </w:r>
      <w:r w:rsidRPr="00BC673D">
        <w:rPr>
          <w:rFonts w:ascii="Times New Roman" w:hAnsi="Times New Roman" w:cs="Times New Roman"/>
          <w:i/>
          <w:sz w:val="24"/>
          <w:szCs w:val="24"/>
        </w:rPr>
        <w:t>razones</w:t>
      </w:r>
      <w:r w:rsidRPr="00BC673D">
        <w:rPr>
          <w:rFonts w:ascii="Times New Roman" w:hAnsi="Times New Roman" w:cs="Times New Roman"/>
          <w:sz w:val="24"/>
          <w:szCs w:val="24"/>
        </w:rPr>
        <w:t xml:space="preserve"> relevantes para el caso.</w:t>
      </w:r>
      <w:r w:rsidR="00D55DBE" w:rsidRPr="00BC673D">
        <w:rPr>
          <w:rFonts w:ascii="Times New Roman" w:hAnsi="Times New Roman" w:cs="Times New Roman"/>
          <w:sz w:val="24"/>
          <w:szCs w:val="24"/>
        </w:rPr>
        <w:t xml:space="preserve"> Por ejemplo,</w:t>
      </w:r>
      <w:r w:rsidRPr="00BC673D">
        <w:rPr>
          <w:rFonts w:ascii="Times New Roman" w:hAnsi="Times New Roman" w:cs="Times New Roman"/>
          <w:sz w:val="24"/>
          <w:szCs w:val="24"/>
        </w:rPr>
        <w:t xml:space="preserve"> el proponente puede establecer: “ella misma me ha comunicado que el nuevo titular de su área es muy exigente y </w:t>
      </w:r>
      <w:r w:rsidR="00D55DBE" w:rsidRPr="00BC673D">
        <w:rPr>
          <w:rFonts w:ascii="Times New Roman" w:hAnsi="Times New Roman" w:cs="Times New Roman"/>
          <w:sz w:val="24"/>
          <w:szCs w:val="24"/>
        </w:rPr>
        <w:t>más</w:t>
      </w:r>
      <w:r w:rsidRPr="00BC673D">
        <w:rPr>
          <w:rFonts w:ascii="Times New Roman" w:hAnsi="Times New Roman" w:cs="Times New Roman"/>
          <w:sz w:val="24"/>
          <w:szCs w:val="24"/>
        </w:rPr>
        <w:t xml:space="preserve"> con ella</w:t>
      </w:r>
      <w:r w:rsidR="00D55DBE" w:rsidRPr="00BC673D">
        <w:rPr>
          <w:rFonts w:ascii="Times New Roman" w:hAnsi="Times New Roman" w:cs="Times New Roman"/>
          <w:sz w:val="24"/>
          <w:szCs w:val="24"/>
        </w:rPr>
        <w:t>;</w:t>
      </w:r>
      <w:r w:rsidRPr="00BC673D">
        <w:rPr>
          <w:rFonts w:ascii="Times New Roman" w:hAnsi="Times New Roman" w:cs="Times New Roman"/>
          <w:sz w:val="24"/>
          <w:szCs w:val="24"/>
        </w:rPr>
        <w:t xml:space="preserve"> incluso </w:t>
      </w:r>
      <w:r w:rsidR="00D55DBE" w:rsidRPr="00BC673D">
        <w:rPr>
          <w:rFonts w:ascii="Times New Roman" w:hAnsi="Times New Roman" w:cs="Times New Roman"/>
          <w:sz w:val="24"/>
          <w:szCs w:val="24"/>
        </w:rPr>
        <w:t>ha amenazado</w:t>
      </w:r>
      <w:r w:rsidRPr="00BC673D">
        <w:rPr>
          <w:rFonts w:ascii="Times New Roman" w:hAnsi="Times New Roman" w:cs="Times New Roman"/>
          <w:sz w:val="24"/>
          <w:szCs w:val="24"/>
        </w:rPr>
        <w:t xml:space="preserve"> con despedirla”. </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En caso de que el orador sea cuestion</w:t>
      </w:r>
      <w:r w:rsidR="004B3DC6" w:rsidRPr="00BC673D">
        <w:rPr>
          <w:rFonts w:ascii="Times New Roman" w:hAnsi="Times New Roman" w:cs="Times New Roman"/>
          <w:sz w:val="24"/>
          <w:szCs w:val="24"/>
        </w:rPr>
        <w:t>ado en</w:t>
      </w:r>
      <w:r w:rsidRPr="00BC673D">
        <w:rPr>
          <w:rFonts w:ascii="Times New Roman" w:hAnsi="Times New Roman" w:cs="Times New Roman"/>
          <w:sz w:val="24"/>
          <w:szCs w:val="24"/>
        </w:rPr>
        <w:t xml:space="preserve"> lo anterior, debe brindar un enunciado general que sirva de </w:t>
      </w:r>
      <w:r w:rsidRPr="00BC673D">
        <w:rPr>
          <w:rFonts w:ascii="Times New Roman" w:hAnsi="Times New Roman" w:cs="Times New Roman"/>
          <w:i/>
          <w:sz w:val="24"/>
          <w:szCs w:val="24"/>
        </w:rPr>
        <w:t xml:space="preserve">garantía </w:t>
      </w:r>
      <w:r w:rsidRPr="00BC673D">
        <w:rPr>
          <w:rFonts w:ascii="Times New Roman" w:hAnsi="Times New Roman" w:cs="Times New Roman"/>
          <w:sz w:val="24"/>
          <w:szCs w:val="24"/>
        </w:rPr>
        <w:t>de su aseveración</w:t>
      </w:r>
      <w:r w:rsidR="004B3DC6" w:rsidRPr="00BC673D">
        <w:rPr>
          <w:rFonts w:ascii="Times New Roman" w:hAnsi="Times New Roman" w:cs="Times New Roman"/>
          <w:sz w:val="24"/>
          <w:szCs w:val="24"/>
        </w:rPr>
        <w:t>. Por ejemplo,</w:t>
      </w:r>
      <w:r w:rsidRPr="00BC673D">
        <w:rPr>
          <w:rFonts w:ascii="Times New Roman" w:hAnsi="Times New Roman" w:cs="Times New Roman"/>
          <w:sz w:val="24"/>
          <w:szCs w:val="24"/>
        </w:rPr>
        <w:t xml:space="preserve"> nuestro orador p</w:t>
      </w:r>
      <w:r w:rsidR="004B3DC6" w:rsidRPr="00BC673D">
        <w:rPr>
          <w:rFonts w:ascii="Times New Roman" w:hAnsi="Times New Roman" w:cs="Times New Roman"/>
          <w:sz w:val="24"/>
          <w:szCs w:val="24"/>
        </w:rPr>
        <w:t>odría argumentar</w:t>
      </w:r>
      <w:r w:rsidRPr="00BC673D">
        <w:rPr>
          <w:rFonts w:ascii="Times New Roman" w:hAnsi="Times New Roman" w:cs="Times New Roman"/>
          <w:sz w:val="24"/>
          <w:szCs w:val="24"/>
        </w:rPr>
        <w:t xml:space="preserve">: “el hecho de que se quede sin empleo debido a las amenazas de su jefe es una situación problemática en sí, dado que existen pocos espacios para </w:t>
      </w:r>
      <w:r w:rsidR="004B3DC6" w:rsidRPr="00BC673D">
        <w:rPr>
          <w:rFonts w:ascii="Times New Roman" w:hAnsi="Times New Roman" w:cs="Times New Roman"/>
          <w:sz w:val="24"/>
          <w:szCs w:val="24"/>
        </w:rPr>
        <w:t xml:space="preserve">que una bibliotecaria se </w:t>
      </w:r>
      <w:r w:rsidRPr="00BC673D">
        <w:rPr>
          <w:rFonts w:ascii="Times New Roman" w:hAnsi="Times New Roman" w:cs="Times New Roman"/>
          <w:sz w:val="24"/>
          <w:szCs w:val="24"/>
        </w:rPr>
        <w:t>desempeñ</w:t>
      </w:r>
      <w:r w:rsidR="004B3DC6" w:rsidRPr="00BC673D">
        <w:rPr>
          <w:rFonts w:ascii="Times New Roman" w:hAnsi="Times New Roman" w:cs="Times New Roman"/>
          <w:sz w:val="24"/>
          <w:szCs w:val="24"/>
        </w:rPr>
        <w:t>e</w:t>
      </w:r>
      <w:r w:rsidRPr="00BC673D">
        <w:rPr>
          <w:rFonts w:ascii="Times New Roman" w:hAnsi="Times New Roman" w:cs="Times New Roman"/>
          <w:sz w:val="24"/>
          <w:szCs w:val="24"/>
        </w:rPr>
        <w:t xml:space="preserve"> satisfactoriamente</w:t>
      </w:r>
      <w:r w:rsidR="004B3DC6" w:rsidRPr="00BC673D">
        <w:rPr>
          <w:rFonts w:ascii="Times New Roman" w:hAnsi="Times New Roman" w:cs="Times New Roman"/>
          <w:sz w:val="24"/>
          <w:szCs w:val="24"/>
        </w:rPr>
        <w:t>;</w:t>
      </w:r>
      <w:r w:rsidRPr="00BC673D">
        <w:rPr>
          <w:rFonts w:ascii="Times New Roman" w:hAnsi="Times New Roman" w:cs="Times New Roman"/>
          <w:sz w:val="24"/>
          <w:szCs w:val="24"/>
        </w:rPr>
        <w:t xml:space="preserve"> además a su edad muy pocos patrones se arriesgarían a contratarla”.</w:t>
      </w:r>
    </w:p>
    <w:p w:rsidR="008330AA" w:rsidRPr="00BC673D" w:rsidRDefault="00524C1C"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Para algunos lo</w:t>
      </w:r>
      <w:r w:rsidR="008330AA" w:rsidRPr="00BC673D">
        <w:rPr>
          <w:rFonts w:ascii="Times New Roman" w:hAnsi="Times New Roman" w:cs="Times New Roman"/>
          <w:sz w:val="24"/>
          <w:szCs w:val="24"/>
        </w:rPr>
        <w:t xml:space="preserve"> anterior pu</w:t>
      </w:r>
      <w:r w:rsidRPr="00BC673D">
        <w:rPr>
          <w:rFonts w:ascii="Times New Roman" w:hAnsi="Times New Roman" w:cs="Times New Roman"/>
          <w:sz w:val="24"/>
          <w:szCs w:val="24"/>
        </w:rPr>
        <w:t>ede</w:t>
      </w:r>
      <w:r w:rsidR="008330AA" w:rsidRPr="00BC673D">
        <w:rPr>
          <w:rFonts w:ascii="Times New Roman" w:hAnsi="Times New Roman" w:cs="Times New Roman"/>
          <w:sz w:val="24"/>
          <w:szCs w:val="24"/>
        </w:rPr>
        <w:t xml:space="preserve"> ser</w:t>
      </w:r>
      <w:r w:rsidRPr="00BC673D">
        <w:rPr>
          <w:rFonts w:ascii="Times New Roman" w:hAnsi="Times New Roman" w:cs="Times New Roman"/>
          <w:sz w:val="24"/>
          <w:szCs w:val="24"/>
        </w:rPr>
        <w:t xml:space="preserve"> </w:t>
      </w:r>
      <w:r w:rsidR="008330AA" w:rsidRPr="00BC673D">
        <w:rPr>
          <w:rFonts w:ascii="Times New Roman" w:hAnsi="Times New Roman" w:cs="Times New Roman"/>
          <w:sz w:val="24"/>
          <w:szCs w:val="24"/>
        </w:rPr>
        <w:t>lo suficientemente sólido</w:t>
      </w:r>
      <w:r w:rsidRPr="00BC673D">
        <w:rPr>
          <w:rFonts w:ascii="Times New Roman" w:hAnsi="Times New Roman" w:cs="Times New Roman"/>
          <w:sz w:val="24"/>
          <w:szCs w:val="24"/>
        </w:rPr>
        <w:t xml:space="preserve"> para que</w:t>
      </w:r>
      <w:r w:rsidR="008330AA" w:rsidRPr="00BC673D">
        <w:rPr>
          <w:rFonts w:ascii="Times New Roman" w:hAnsi="Times New Roman" w:cs="Times New Roman"/>
          <w:sz w:val="24"/>
          <w:szCs w:val="24"/>
        </w:rPr>
        <w:t xml:space="preserve"> el interlocutor acept</w:t>
      </w:r>
      <w:r w:rsidRPr="00BC673D">
        <w:rPr>
          <w:rFonts w:ascii="Times New Roman" w:hAnsi="Times New Roman" w:cs="Times New Roman"/>
          <w:sz w:val="24"/>
          <w:szCs w:val="24"/>
        </w:rPr>
        <w:t>e</w:t>
      </w:r>
      <w:r w:rsidR="008330AA" w:rsidRPr="00BC673D">
        <w:rPr>
          <w:rFonts w:ascii="Times New Roman" w:hAnsi="Times New Roman" w:cs="Times New Roman"/>
          <w:sz w:val="24"/>
          <w:szCs w:val="24"/>
        </w:rPr>
        <w:t xml:space="preserve"> que “Laura tiene problemas en su trabajo”</w:t>
      </w:r>
      <w:r w:rsidRPr="00BC673D">
        <w:rPr>
          <w:rFonts w:ascii="Times New Roman" w:hAnsi="Times New Roman" w:cs="Times New Roman"/>
          <w:sz w:val="24"/>
          <w:szCs w:val="24"/>
        </w:rPr>
        <w:t>;</w:t>
      </w:r>
      <w:r w:rsidR="008330AA" w:rsidRPr="00BC673D">
        <w:rPr>
          <w:rFonts w:ascii="Times New Roman" w:hAnsi="Times New Roman" w:cs="Times New Roman"/>
          <w:sz w:val="24"/>
          <w:szCs w:val="24"/>
        </w:rPr>
        <w:t xml:space="preserve"> sin embargo,</w:t>
      </w:r>
      <w:r w:rsidRPr="00BC673D">
        <w:rPr>
          <w:rFonts w:ascii="Times New Roman" w:hAnsi="Times New Roman" w:cs="Times New Roman"/>
          <w:sz w:val="24"/>
          <w:szCs w:val="24"/>
        </w:rPr>
        <w:t xml:space="preserve"> este</w:t>
      </w:r>
      <w:r w:rsidR="008330AA" w:rsidRPr="00BC673D">
        <w:rPr>
          <w:rFonts w:ascii="Times New Roman" w:hAnsi="Times New Roman" w:cs="Times New Roman"/>
          <w:sz w:val="24"/>
          <w:szCs w:val="24"/>
        </w:rPr>
        <w:t xml:space="preserve"> puede </w:t>
      </w:r>
      <w:r w:rsidRPr="00BC673D">
        <w:rPr>
          <w:rFonts w:ascii="Times New Roman" w:hAnsi="Times New Roman" w:cs="Times New Roman"/>
          <w:sz w:val="24"/>
          <w:szCs w:val="24"/>
        </w:rPr>
        <w:t>llegar a hacer otro</w:t>
      </w:r>
      <w:r w:rsidR="008330AA" w:rsidRPr="00BC673D">
        <w:rPr>
          <w:rFonts w:ascii="Times New Roman" w:hAnsi="Times New Roman" w:cs="Times New Roman"/>
          <w:sz w:val="24"/>
          <w:szCs w:val="24"/>
        </w:rPr>
        <w:t xml:space="preserve"> cuestionamiento, </w:t>
      </w:r>
      <w:r w:rsidRPr="00BC673D">
        <w:rPr>
          <w:rFonts w:ascii="Times New Roman" w:hAnsi="Times New Roman" w:cs="Times New Roman"/>
          <w:sz w:val="24"/>
          <w:szCs w:val="24"/>
        </w:rPr>
        <w:t xml:space="preserve">en cuyo </w:t>
      </w:r>
      <w:r w:rsidR="008330AA" w:rsidRPr="00BC673D">
        <w:rPr>
          <w:rFonts w:ascii="Times New Roman" w:hAnsi="Times New Roman" w:cs="Times New Roman"/>
          <w:sz w:val="24"/>
          <w:szCs w:val="24"/>
        </w:rPr>
        <w:t>caso el proponente debe brindar un respaldo, e</w:t>
      </w:r>
      <w:r w:rsidRPr="00BC673D">
        <w:rPr>
          <w:rFonts w:ascii="Times New Roman" w:hAnsi="Times New Roman" w:cs="Times New Roman"/>
          <w:sz w:val="24"/>
          <w:szCs w:val="24"/>
        </w:rPr>
        <w:t>s decir</w:t>
      </w:r>
      <w:r w:rsidR="008330AA" w:rsidRPr="00BC673D">
        <w:rPr>
          <w:rFonts w:ascii="Times New Roman" w:hAnsi="Times New Roman" w:cs="Times New Roman"/>
          <w:sz w:val="24"/>
          <w:szCs w:val="24"/>
        </w:rPr>
        <w:t xml:space="preserve">, demostrar que su garantía es lo suficientemente contundente. El orador puede </w:t>
      </w:r>
      <w:r w:rsidRPr="00BC673D">
        <w:rPr>
          <w:rFonts w:ascii="Times New Roman" w:hAnsi="Times New Roman" w:cs="Times New Roman"/>
          <w:sz w:val="24"/>
          <w:szCs w:val="24"/>
        </w:rPr>
        <w:t>afirmar</w:t>
      </w:r>
      <w:r w:rsidR="008330AA" w:rsidRPr="00BC673D">
        <w:rPr>
          <w:rFonts w:ascii="Times New Roman" w:hAnsi="Times New Roman" w:cs="Times New Roman"/>
          <w:sz w:val="24"/>
          <w:szCs w:val="24"/>
        </w:rPr>
        <w:t xml:space="preserve">: “efectivamente, si Laura es despedida no podrá encontrar un nuevo trabajo </w:t>
      </w:r>
      <w:r w:rsidRPr="00BC673D">
        <w:rPr>
          <w:rFonts w:ascii="Times New Roman" w:hAnsi="Times New Roman" w:cs="Times New Roman"/>
          <w:sz w:val="24"/>
          <w:szCs w:val="24"/>
        </w:rPr>
        <w:t>donde</w:t>
      </w:r>
      <w:r w:rsidR="008330AA" w:rsidRPr="00BC673D">
        <w:rPr>
          <w:rFonts w:ascii="Times New Roman" w:hAnsi="Times New Roman" w:cs="Times New Roman"/>
          <w:sz w:val="24"/>
          <w:szCs w:val="24"/>
        </w:rPr>
        <w:t xml:space="preserve"> pueda desarrollar sus aptitudes, pues como bibliotecaria </w:t>
      </w:r>
      <w:r w:rsidRPr="00BC673D">
        <w:rPr>
          <w:rFonts w:ascii="Times New Roman" w:hAnsi="Times New Roman" w:cs="Times New Roman"/>
          <w:sz w:val="24"/>
          <w:szCs w:val="24"/>
        </w:rPr>
        <w:t>hay</w:t>
      </w:r>
      <w:r w:rsidR="008330AA" w:rsidRPr="00BC673D">
        <w:rPr>
          <w:rFonts w:ascii="Times New Roman" w:hAnsi="Times New Roman" w:cs="Times New Roman"/>
          <w:sz w:val="24"/>
          <w:szCs w:val="24"/>
        </w:rPr>
        <w:t xml:space="preserve"> pocos lugares donde desempeñarse, particularmente si tomamos en cuenta que según el último censo estadístico elaborado por el INEGI, las bibliotecas en México </w:t>
      </w:r>
      <w:r w:rsidRPr="00BC673D">
        <w:rPr>
          <w:rFonts w:ascii="Times New Roman" w:hAnsi="Times New Roman" w:cs="Times New Roman"/>
          <w:sz w:val="24"/>
          <w:szCs w:val="24"/>
        </w:rPr>
        <w:t xml:space="preserve">son escasas </w:t>
      </w:r>
      <w:r w:rsidR="008330AA" w:rsidRPr="00BC673D">
        <w:rPr>
          <w:rFonts w:ascii="Times New Roman" w:hAnsi="Times New Roman" w:cs="Times New Roman"/>
          <w:sz w:val="24"/>
          <w:szCs w:val="24"/>
        </w:rPr>
        <w:t>y</w:t>
      </w:r>
      <w:r w:rsidRPr="00BC673D">
        <w:rPr>
          <w:rFonts w:ascii="Times New Roman" w:hAnsi="Times New Roman" w:cs="Times New Roman"/>
          <w:sz w:val="24"/>
          <w:szCs w:val="24"/>
        </w:rPr>
        <w:t>, además,</w:t>
      </w:r>
      <w:r w:rsidR="008330AA" w:rsidRPr="00BC673D">
        <w:rPr>
          <w:rFonts w:ascii="Times New Roman" w:hAnsi="Times New Roman" w:cs="Times New Roman"/>
          <w:sz w:val="24"/>
          <w:szCs w:val="24"/>
        </w:rPr>
        <w:t xml:space="preserve"> el censo a</w:t>
      </w:r>
      <w:r w:rsidRPr="00BC673D">
        <w:rPr>
          <w:rFonts w:ascii="Times New Roman" w:hAnsi="Times New Roman" w:cs="Times New Roman"/>
          <w:sz w:val="24"/>
          <w:szCs w:val="24"/>
        </w:rPr>
        <w:t>l</w:t>
      </w:r>
      <w:r w:rsidR="008330AA" w:rsidRPr="00BC673D">
        <w:rPr>
          <w:rFonts w:ascii="Times New Roman" w:hAnsi="Times New Roman" w:cs="Times New Roman"/>
          <w:sz w:val="24"/>
          <w:szCs w:val="24"/>
        </w:rPr>
        <w:t xml:space="preserve"> que me refiero</w:t>
      </w:r>
      <w:r w:rsidRPr="00BC673D">
        <w:rPr>
          <w:rFonts w:ascii="Times New Roman" w:hAnsi="Times New Roman" w:cs="Times New Roman"/>
          <w:sz w:val="24"/>
          <w:szCs w:val="24"/>
        </w:rPr>
        <w:t xml:space="preserve"> también</w:t>
      </w:r>
      <w:r w:rsidR="008330AA" w:rsidRPr="00BC673D">
        <w:rPr>
          <w:rFonts w:ascii="Times New Roman" w:hAnsi="Times New Roman" w:cs="Times New Roman"/>
          <w:sz w:val="24"/>
          <w:szCs w:val="24"/>
        </w:rPr>
        <w:t xml:space="preserve"> indica que la mayoría de las personas mayores de 60 años están desocupadas o desempleadas”.</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 xml:space="preserve">El seguimiento de las secuelas anteriores nos permite obtener un argumento válido o correcto, sin embargo, </w:t>
      </w:r>
      <w:r w:rsidR="007336E5" w:rsidRPr="00BC673D">
        <w:rPr>
          <w:rFonts w:ascii="Times New Roman" w:hAnsi="Times New Roman" w:cs="Times New Roman"/>
          <w:sz w:val="24"/>
          <w:szCs w:val="24"/>
        </w:rPr>
        <w:t xml:space="preserve">este </w:t>
      </w:r>
      <w:r w:rsidRPr="00BC673D">
        <w:rPr>
          <w:rFonts w:ascii="Times New Roman" w:hAnsi="Times New Roman" w:cs="Times New Roman"/>
          <w:sz w:val="24"/>
          <w:szCs w:val="24"/>
        </w:rPr>
        <w:t>no necesariamente puede tener la fuerza suficiente para convencer</w:t>
      </w:r>
      <w:r w:rsidR="007336E5" w:rsidRPr="00BC673D">
        <w:rPr>
          <w:rFonts w:ascii="Times New Roman" w:hAnsi="Times New Roman" w:cs="Times New Roman"/>
          <w:sz w:val="24"/>
          <w:szCs w:val="24"/>
        </w:rPr>
        <w:t>, lo que</w:t>
      </w:r>
      <w:r w:rsidRPr="00BC673D">
        <w:rPr>
          <w:rFonts w:ascii="Times New Roman" w:hAnsi="Times New Roman" w:cs="Times New Roman"/>
          <w:sz w:val="24"/>
          <w:szCs w:val="24"/>
        </w:rPr>
        <w:t xml:space="preserve"> dependerá de lo que Toulmin de</w:t>
      </w:r>
      <w:r w:rsidR="007336E5" w:rsidRPr="00BC673D">
        <w:rPr>
          <w:rFonts w:ascii="Times New Roman" w:hAnsi="Times New Roman" w:cs="Times New Roman"/>
          <w:sz w:val="24"/>
          <w:szCs w:val="24"/>
        </w:rPr>
        <w:t>nomina</w:t>
      </w:r>
      <w:r w:rsidRPr="00BC673D">
        <w:rPr>
          <w:rFonts w:ascii="Times New Roman" w:hAnsi="Times New Roman" w:cs="Times New Roman"/>
          <w:sz w:val="24"/>
          <w:szCs w:val="24"/>
        </w:rPr>
        <w:t xml:space="preserve"> </w:t>
      </w:r>
      <w:r w:rsidRPr="00BC673D">
        <w:rPr>
          <w:rFonts w:ascii="Times New Roman" w:hAnsi="Times New Roman" w:cs="Times New Roman"/>
          <w:i/>
          <w:sz w:val="24"/>
          <w:szCs w:val="24"/>
        </w:rPr>
        <w:t>condiciones de refutación (rebuttals)</w:t>
      </w:r>
      <w:r w:rsidR="007336E5" w:rsidRPr="00BC673D">
        <w:rPr>
          <w:rFonts w:ascii="Times New Roman" w:hAnsi="Times New Roman" w:cs="Times New Roman"/>
          <w:i/>
          <w:sz w:val="24"/>
          <w:szCs w:val="24"/>
        </w:rPr>
        <w:t>.</w:t>
      </w:r>
      <w:r w:rsidRPr="00BC673D">
        <w:rPr>
          <w:rFonts w:ascii="Times New Roman" w:hAnsi="Times New Roman" w:cs="Times New Roman"/>
          <w:i/>
          <w:sz w:val="24"/>
          <w:szCs w:val="24"/>
        </w:rPr>
        <w:t xml:space="preserve"> </w:t>
      </w:r>
      <w:r w:rsidR="007336E5" w:rsidRPr="00BC673D">
        <w:rPr>
          <w:rFonts w:ascii="Times New Roman" w:hAnsi="Times New Roman" w:cs="Times New Roman"/>
          <w:sz w:val="24"/>
          <w:szCs w:val="24"/>
        </w:rPr>
        <w:t>En</w:t>
      </w:r>
      <w:r w:rsidRPr="00BC673D">
        <w:rPr>
          <w:rFonts w:ascii="Times New Roman" w:hAnsi="Times New Roman" w:cs="Times New Roman"/>
          <w:sz w:val="24"/>
          <w:szCs w:val="24"/>
        </w:rPr>
        <w:t xml:space="preserve"> la medida que existan</w:t>
      </w:r>
      <w:r w:rsidR="000A1F85" w:rsidRPr="00BC673D">
        <w:rPr>
          <w:rFonts w:ascii="Times New Roman" w:hAnsi="Times New Roman" w:cs="Times New Roman"/>
          <w:sz w:val="24"/>
          <w:szCs w:val="24"/>
        </w:rPr>
        <w:t>,</w:t>
      </w:r>
      <w:r w:rsidRPr="00BC673D">
        <w:rPr>
          <w:rFonts w:ascii="Times New Roman" w:hAnsi="Times New Roman" w:cs="Times New Roman"/>
          <w:sz w:val="24"/>
          <w:szCs w:val="24"/>
        </w:rPr>
        <w:t xml:space="preserve"> por más correcto que sea el argumento </w:t>
      </w:r>
      <w:r w:rsidR="000A1F85" w:rsidRPr="00BC673D">
        <w:rPr>
          <w:rFonts w:ascii="Times New Roman" w:hAnsi="Times New Roman" w:cs="Times New Roman"/>
          <w:sz w:val="24"/>
          <w:szCs w:val="24"/>
        </w:rPr>
        <w:t xml:space="preserve">este </w:t>
      </w:r>
      <w:r w:rsidRPr="00BC673D">
        <w:rPr>
          <w:rFonts w:ascii="Times New Roman" w:hAnsi="Times New Roman" w:cs="Times New Roman"/>
          <w:sz w:val="24"/>
          <w:szCs w:val="24"/>
        </w:rPr>
        <w:t>no será convincente y solo podrá adjudicársele el calificativo de presumible, probable</w:t>
      </w:r>
      <w:r w:rsidR="007336E5" w:rsidRPr="00BC673D">
        <w:rPr>
          <w:rFonts w:ascii="Times New Roman" w:hAnsi="Times New Roman" w:cs="Times New Roman"/>
          <w:sz w:val="24"/>
          <w:szCs w:val="24"/>
        </w:rPr>
        <w:t xml:space="preserve"> o</w:t>
      </w:r>
      <w:r w:rsidRPr="00BC673D">
        <w:rPr>
          <w:rFonts w:ascii="Times New Roman" w:hAnsi="Times New Roman" w:cs="Times New Roman"/>
          <w:sz w:val="24"/>
          <w:szCs w:val="24"/>
        </w:rPr>
        <w:t xml:space="preserve"> plausible.</w:t>
      </w:r>
    </w:p>
    <w:p w:rsidR="008330AA" w:rsidRPr="00BC673D" w:rsidRDefault="008330AA" w:rsidP="00BC673D">
      <w:pPr>
        <w:spacing w:line="360" w:lineRule="auto"/>
        <w:ind w:right="-93"/>
        <w:jc w:val="both"/>
        <w:rPr>
          <w:rFonts w:ascii="Times New Roman" w:hAnsi="Times New Roman" w:cs="Times New Roman"/>
          <w:sz w:val="24"/>
          <w:szCs w:val="24"/>
        </w:rPr>
      </w:pPr>
      <w:r w:rsidRPr="00BC673D">
        <w:rPr>
          <w:rFonts w:ascii="Times New Roman" w:hAnsi="Times New Roman" w:cs="Times New Roman"/>
          <w:sz w:val="24"/>
          <w:szCs w:val="24"/>
        </w:rPr>
        <w:t>Para concluir, el profesor de la Universidad de Oxford analiza las falacias, que son las formas en que se argumenta incorrectamente. Al respe</w:t>
      </w:r>
      <w:r w:rsidR="000A1F85" w:rsidRPr="00BC673D">
        <w:rPr>
          <w:rFonts w:ascii="Times New Roman" w:hAnsi="Times New Roman" w:cs="Times New Roman"/>
          <w:sz w:val="24"/>
          <w:szCs w:val="24"/>
        </w:rPr>
        <w:t>c</w:t>
      </w:r>
      <w:r w:rsidRPr="00BC673D">
        <w:rPr>
          <w:rFonts w:ascii="Times New Roman" w:hAnsi="Times New Roman" w:cs="Times New Roman"/>
          <w:sz w:val="24"/>
          <w:szCs w:val="24"/>
        </w:rPr>
        <w:t>to</w:t>
      </w:r>
      <w:r w:rsidR="000A1F85" w:rsidRPr="00BC673D">
        <w:rPr>
          <w:rFonts w:ascii="Times New Roman" w:hAnsi="Times New Roman" w:cs="Times New Roman"/>
          <w:sz w:val="24"/>
          <w:szCs w:val="24"/>
        </w:rPr>
        <w:t>,</w:t>
      </w:r>
      <w:r w:rsidRPr="00BC673D">
        <w:rPr>
          <w:rFonts w:ascii="Times New Roman" w:hAnsi="Times New Roman" w:cs="Times New Roman"/>
          <w:sz w:val="24"/>
          <w:szCs w:val="24"/>
        </w:rPr>
        <w:t xml:space="preserve"> Toulmin distingue cinco categorías</w:t>
      </w:r>
      <w:r w:rsidR="000A1F85" w:rsidRPr="00BC673D">
        <w:rPr>
          <w:rFonts w:ascii="Times New Roman" w:hAnsi="Times New Roman" w:cs="Times New Roman"/>
          <w:sz w:val="24"/>
          <w:szCs w:val="24"/>
        </w:rPr>
        <w:t>, donde las falacias surgen</w:t>
      </w:r>
      <w:r w:rsidRPr="00BC673D">
        <w:rPr>
          <w:rFonts w:ascii="Times New Roman" w:hAnsi="Times New Roman" w:cs="Times New Roman"/>
          <w:sz w:val="24"/>
          <w:szCs w:val="24"/>
        </w:rPr>
        <w:t>: 1.</w:t>
      </w:r>
      <w:r w:rsidR="000A1F85" w:rsidRPr="00BC673D">
        <w:rPr>
          <w:rFonts w:ascii="Times New Roman" w:hAnsi="Times New Roman" w:cs="Times New Roman"/>
          <w:sz w:val="24"/>
          <w:szCs w:val="24"/>
        </w:rPr>
        <w:t xml:space="preserve"> D</w:t>
      </w:r>
      <w:r w:rsidRPr="00BC673D">
        <w:rPr>
          <w:rFonts w:ascii="Times New Roman" w:hAnsi="Times New Roman" w:cs="Times New Roman"/>
          <w:sz w:val="24"/>
          <w:szCs w:val="24"/>
        </w:rPr>
        <w:t xml:space="preserve">e una falta de razones; 2. De razones irrelevantes; </w:t>
      </w:r>
      <w:r w:rsidRPr="00BC673D">
        <w:rPr>
          <w:rFonts w:ascii="Times New Roman" w:hAnsi="Times New Roman" w:cs="Times New Roman"/>
          <w:sz w:val="24"/>
          <w:szCs w:val="24"/>
        </w:rPr>
        <w:lastRenderedPageBreak/>
        <w:t xml:space="preserve">3. De razones defectuosas; 4. De suposiciones no garantizadas; y 5. De ambigüedades. El mejor ejemplo de la primera es el de petición de principio, que consiste en efectuar una pretensión y argumentar en su favor avanzando razones cuyo significado es sencillamente equivalente a la pretensión original. </w:t>
      </w:r>
      <w:r w:rsidR="000A1F85" w:rsidRPr="00BC673D">
        <w:rPr>
          <w:rFonts w:ascii="Times New Roman" w:hAnsi="Times New Roman" w:cs="Times New Roman"/>
          <w:sz w:val="24"/>
          <w:szCs w:val="24"/>
        </w:rPr>
        <w:t>Con respecto</w:t>
      </w:r>
      <w:r w:rsidRPr="00BC673D">
        <w:rPr>
          <w:rFonts w:ascii="Times New Roman" w:hAnsi="Times New Roman" w:cs="Times New Roman"/>
          <w:sz w:val="24"/>
          <w:szCs w:val="24"/>
        </w:rPr>
        <w:t xml:space="preserve"> a la segunda, </w:t>
      </w:r>
      <w:r w:rsidR="000A1F85" w:rsidRPr="00BC673D">
        <w:rPr>
          <w:rFonts w:ascii="Times New Roman" w:hAnsi="Times New Roman" w:cs="Times New Roman"/>
          <w:sz w:val="24"/>
          <w:szCs w:val="24"/>
        </w:rPr>
        <w:t>e</w:t>
      </w:r>
      <w:r w:rsidRPr="00BC673D">
        <w:rPr>
          <w:rFonts w:ascii="Times New Roman" w:hAnsi="Times New Roman" w:cs="Times New Roman"/>
          <w:sz w:val="24"/>
          <w:szCs w:val="24"/>
        </w:rPr>
        <w:t>sta sucede cuando las pruebas a favor de la pretensión no son relevantes para ella</w:t>
      </w:r>
      <w:r w:rsidR="000A1F85" w:rsidRPr="00BC673D">
        <w:rPr>
          <w:rFonts w:ascii="Times New Roman" w:hAnsi="Times New Roman" w:cs="Times New Roman"/>
          <w:sz w:val="24"/>
          <w:szCs w:val="24"/>
        </w:rPr>
        <w:t>; por ejemplo,</w:t>
      </w:r>
      <w:r w:rsidRPr="00BC673D">
        <w:rPr>
          <w:rFonts w:ascii="Times New Roman" w:hAnsi="Times New Roman" w:cs="Times New Roman"/>
          <w:sz w:val="24"/>
          <w:szCs w:val="24"/>
        </w:rPr>
        <w:t xml:space="preserve"> se apel</w:t>
      </w:r>
      <w:r w:rsidR="000A1F85" w:rsidRPr="00BC673D">
        <w:rPr>
          <w:rFonts w:ascii="Times New Roman" w:hAnsi="Times New Roman" w:cs="Times New Roman"/>
          <w:sz w:val="24"/>
          <w:szCs w:val="24"/>
        </w:rPr>
        <w:t>a</w:t>
      </w:r>
      <w:r w:rsidRPr="00BC673D">
        <w:rPr>
          <w:rFonts w:ascii="Times New Roman" w:hAnsi="Times New Roman" w:cs="Times New Roman"/>
          <w:sz w:val="24"/>
          <w:szCs w:val="24"/>
        </w:rPr>
        <w:t xml:space="preserve"> a la persona, al pueblo, </w:t>
      </w:r>
      <w:r w:rsidR="000A1F85" w:rsidRPr="00BC673D">
        <w:rPr>
          <w:rFonts w:ascii="Times New Roman" w:hAnsi="Times New Roman" w:cs="Times New Roman"/>
          <w:sz w:val="24"/>
          <w:szCs w:val="24"/>
        </w:rPr>
        <w:t xml:space="preserve">o </w:t>
      </w:r>
      <w:r w:rsidRPr="00BC673D">
        <w:rPr>
          <w:rFonts w:ascii="Times New Roman" w:hAnsi="Times New Roman" w:cs="Times New Roman"/>
          <w:sz w:val="24"/>
          <w:szCs w:val="24"/>
        </w:rPr>
        <w:t xml:space="preserve">a los sentimientos para justificar la pretensión. </w:t>
      </w:r>
      <w:r w:rsidR="004B4627" w:rsidRPr="00BC673D">
        <w:rPr>
          <w:rFonts w:ascii="Times New Roman" w:hAnsi="Times New Roman" w:cs="Times New Roman"/>
          <w:sz w:val="24"/>
          <w:szCs w:val="24"/>
        </w:rPr>
        <w:t>L</w:t>
      </w:r>
      <w:r w:rsidRPr="00BC673D">
        <w:rPr>
          <w:rFonts w:ascii="Times New Roman" w:hAnsi="Times New Roman" w:cs="Times New Roman"/>
          <w:sz w:val="24"/>
          <w:szCs w:val="24"/>
        </w:rPr>
        <w:t>a tercera se suscita cuando las razones que se ofrecen a favor de la pretensión son correctas, pero</w:t>
      </w:r>
      <w:r w:rsidR="000A1F85" w:rsidRPr="00BC673D">
        <w:rPr>
          <w:rFonts w:ascii="Times New Roman" w:hAnsi="Times New Roman" w:cs="Times New Roman"/>
          <w:sz w:val="24"/>
          <w:szCs w:val="24"/>
        </w:rPr>
        <w:t xml:space="preserve"> </w:t>
      </w:r>
      <w:r w:rsidRPr="00BC673D">
        <w:rPr>
          <w:rFonts w:ascii="Times New Roman" w:hAnsi="Times New Roman" w:cs="Times New Roman"/>
          <w:sz w:val="24"/>
          <w:szCs w:val="24"/>
        </w:rPr>
        <w:t xml:space="preserve">inadecuadas para establecer la pretensión específica en cuestión. </w:t>
      </w:r>
      <w:r w:rsidR="00061F92" w:rsidRPr="00BC673D">
        <w:rPr>
          <w:rFonts w:ascii="Times New Roman" w:hAnsi="Times New Roman" w:cs="Times New Roman"/>
          <w:sz w:val="24"/>
          <w:szCs w:val="24"/>
        </w:rPr>
        <w:t>L</w:t>
      </w:r>
      <w:r w:rsidRPr="00BC673D">
        <w:rPr>
          <w:rFonts w:ascii="Times New Roman" w:hAnsi="Times New Roman" w:cs="Times New Roman"/>
          <w:sz w:val="24"/>
          <w:szCs w:val="24"/>
        </w:rPr>
        <w:t xml:space="preserve">a cuarta se genera cuando se toma </w:t>
      </w:r>
      <w:r w:rsidR="00061F92" w:rsidRPr="00BC673D">
        <w:rPr>
          <w:rFonts w:ascii="Times New Roman" w:hAnsi="Times New Roman" w:cs="Times New Roman"/>
          <w:sz w:val="24"/>
          <w:szCs w:val="24"/>
        </w:rPr>
        <w:t>el</w:t>
      </w:r>
      <w:r w:rsidRPr="00BC673D">
        <w:rPr>
          <w:rFonts w:ascii="Times New Roman" w:hAnsi="Times New Roman" w:cs="Times New Roman"/>
          <w:sz w:val="24"/>
          <w:szCs w:val="24"/>
        </w:rPr>
        <w:t xml:space="preserve"> presupuesto </w:t>
      </w:r>
      <w:r w:rsidR="00061F92" w:rsidRPr="00BC673D">
        <w:rPr>
          <w:rFonts w:ascii="Times New Roman" w:hAnsi="Times New Roman" w:cs="Times New Roman"/>
          <w:sz w:val="24"/>
          <w:szCs w:val="24"/>
        </w:rPr>
        <w:t xml:space="preserve">de </w:t>
      </w:r>
      <w:r w:rsidRPr="00BC673D">
        <w:rPr>
          <w:rFonts w:ascii="Times New Roman" w:hAnsi="Times New Roman" w:cs="Times New Roman"/>
          <w:sz w:val="24"/>
          <w:szCs w:val="24"/>
        </w:rPr>
        <w:t xml:space="preserve">que es posible pasar de las razones a la pretensión sobre la base de una garantía compartida por la mayoría de los miembros de una comunidad, cuando de hecho la garantía no es aceptada por todos. Por último, </w:t>
      </w:r>
      <w:r w:rsidR="004B4627" w:rsidRPr="00BC673D">
        <w:rPr>
          <w:rFonts w:ascii="Times New Roman" w:hAnsi="Times New Roman" w:cs="Times New Roman"/>
          <w:sz w:val="24"/>
          <w:szCs w:val="24"/>
        </w:rPr>
        <w:t>e</w:t>
      </w:r>
      <w:r w:rsidRPr="00BC673D">
        <w:rPr>
          <w:rFonts w:ascii="Times New Roman" w:hAnsi="Times New Roman" w:cs="Times New Roman"/>
          <w:sz w:val="24"/>
          <w:szCs w:val="24"/>
        </w:rPr>
        <w:t>l quinto tipo de falacia se da cuando una palabra o frase se usa equivocadamente debido a una falta gramatical, errónea colocación del énfasis u otros supuestos análogos.</w:t>
      </w:r>
    </w:p>
    <w:p w:rsidR="005724BA" w:rsidRPr="00BC673D" w:rsidRDefault="003479E2" w:rsidP="00BC673D">
      <w:pPr>
        <w:spacing w:line="360" w:lineRule="auto"/>
        <w:jc w:val="both"/>
        <w:rPr>
          <w:rFonts w:ascii="Times New Roman" w:hAnsi="Times New Roman" w:cs="Times New Roman"/>
          <w:b/>
          <w:sz w:val="24"/>
          <w:szCs w:val="24"/>
        </w:rPr>
      </w:pPr>
      <w:r w:rsidRPr="00BC673D">
        <w:rPr>
          <w:rFonts w:ascii="Times New Roman" w:hAnsi="Times New Roman" w:cs="Times New Roman"/>
          <w:b/>
          <w:sz w:val="24"/>
          <w:szCs w:val="24"/>
        </w:rPr>
        <w:t>CONCLUSIÓN</w:t>
      </w:r>
    </w:p>
    <w:p w:rsidR="003479E2" w:rsidRPr="00BC673D" w:rsidRDefault="001730A9"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U</w:t>
      </w:r>
      <w:r w:rsidR="003479E2" w:rsidRPr="00BC673D">
        <w:rPr>
          <w:rFonts w:ascii="Times New Roman" w:hAnsi="Times New Roman" w:cs="Times New Roman"/>
          <w:sz w:val="24"/>
          <w:szCs w:val="24"/>
        </w:rPr>
        <w:t>no de los principales problemas que enfrenta el juzgador al momento de dirimir los conflictos sometidos a su potestad tiene que ver con los alcances interpretativos que debe dar al texto normativo a aplicar</w:t>
      </w:r>
      <w:r w:rsidRPr="00BC673D">
        <w:rPr>
          <w:rFonts w:ascii="Times New Roman" w:hAnsi="Times New Roman" w:cs="Times New Roman"/>
          <w:sz w:val="24"/>
          <w:szCs w:val="24"/>
        </w:rPr>
        <w:t xml:space="preserve"> o, en</w:t>
      </w:r>
      <w:r w:rsidR="003479E2" w:rsidRPr="00BC673D">
        <w:rPr>
          <w:rFonts w:ascii="Times New Roman" w:hAnsi="Times New Roman" w:cs="Times New Roman"/>
          <w:sz w:val="24"/>
          <w:szCs w:val="24"/>
        </w:rPr>
        <w:t xml:space="preserve"> su caso</w:t>
      </w:r>
      <w:r w:rsidRPr="00BC673D">
        <w:rPr>
          <w:rFonts w:ascii="Times New Roman" w:hAnsi="Times New Roman" w:cs="Times New Roman"/>
          <w:sz w:val="24"/>
          <w:szCs w:val="24"/>
        </w:rPr>
        <w:t>,</w:t>
      </w:r>
      <w:r w:rsidR="003479E2" w:rsidRPr="00BC673D">
        <w:rPr>
          <w:rFonts w:ascii="Times New Roman" w:hAnsi="Times New Roman" w:cs="Times New Roman"/>
          <w:sz w:val="24"/>
          <w:szCs w:val="24"/>
        </w:rPr>
        <w:t xml:space="preserve"> </w:t>
      </w:r>
      <w:r w:rsidRPr="00BC673D">
        <w:rPr>
          <w:rFonts w:ascii="Times New Roman" w:hAnsi="Times New Roman" w:cs="Times New Roman"/>
          <w:sz w:val="24"/>
          <w:szCs w:val="24"/>
        </w:rPr>
        <w:t>de la</w:t>
      </w:r>
      <w:r w:rsidR="003479E2" w:rsidRPr="00BC673D">
        <w:rPr>
          <w:rFonts w:ascii="Times New Roman" w:hAnsi="Times New Roman" w:cs="Times New Roman"/>
          <w:sz w:val="24"/>
          <w:szCs w:val="24"/>
        </w:rPr>
        <w:t xml:space="preserve"> solidez argumentativa que justifique la decisión del fallo, aspectos ambos que en no pocas oca</w:t>
      </w:r>
      <w:r w:rsidR="009D2E76" w:rsidRPr="00BC673D">
        <w:rPr>
          <w:rFonts w:ascii="Times New Roman" w:hAnsi="Times New Roman" w:cs="Times New Roman"/>
          <w:sz w:val="24"/>
          <w:szCs w:val="24"/>
        </w:rPr>
        <w:t>siones generan decisiones inexactas</w:t>
      </w:r>
      <w:r w:rsidR="003479E2" w:rsidRPr="00BC673D">
        <w:rPr>
          <w:rFonts w:ascii="Times New Roman" w:hAnsi="Times New Roman" w:cs="Times New Roman"/>
          <w:sz w:val="24"/>
          <w:szCs w:val="24"/>
        </w:rPr>
        <w:t>.</w:t>
      </w:r>
    </w:p>
    <w:p w:rsidR="003479E2" w:rsidRDefault="005E1E32" w:rsidP="00BC673D">
      <w:pPr>
        <w:spacing w:line="360" w:lineRule="auto"/>
        <w:jc w:val="both"/>
        <w:rPr>
          <w:rFonts w:ascii="Times New Roman" w:hAnsi="Times New Roman" w:cs="Times New Roman"/>
          <w:sz w:val="24"/>
          <w:szCs w:val="24"/>
        </w:rPr>
      </w:pPr>
      <w:r w:rsidRPr="00BC673D">
        <w:rPr>
          <w:rFonts w:ascii="Times New Roman" w:hAnsi="Times New Roman" w:cs="Times New Roman"/>
          <w:sz w:val="24"/>
          <w:szCs w:val="24"/>
        </w:rPr>
        <w:t>A</w:t>
      </w:r>
      <w:r w:rsidR="003479E2" w:rsidRPr="00BC673D">
        <w:rPr>
          <w:rFonts w:ascii="Times New Roman" w:hAnsi="Times New Roman" w:cs="Times New Roman"/>
          <w:sz w:val="24"/>
          <w:szCs w:val="24"/>
        </w:rPr>
        <w:t xml:space="preserve">sí, este tipo de situaciones se dan diariamente en el quehacer judicial de los jueces, magistrados y ministros, quienes aplican de manera casi mecánica algún texto normativo y argumentan con la debida fluidez y lógica matemática, </w:t>
      </w:r>
      <w:r w:rsidRPr="00BC673D">
        <w:rPr>
          <w:rFonts w:ascii="Times New Roman" w:hAnsi="Times New Roman" w:cs="Times New Roman"/>
          <w:sz w:val="24"/>
          <w:szCs w:val="24"/>
        </w:rPr>
        <w:t xml:space="preserve">pero </w:t>
      </w:r>
      <w:r w:rsidR="003479E2" w:rsidRPr="00BC673D">
        <w:rPr>
          <w:rFonts w:ascii="Times New Roman" w:hAnsi="Times New Roman" w:cs="Times New Roman"/>
          <w:sz w:val="24"/>
          <w:szCs w:val="24"/>
        </w:rPr>
        <w:t xml:space="preserve">también incurren en conflictos interpretativos y argumentativos, por ejemplo cuando un texto lo suficientemente claro se interpreta de manera aislada, debiendo ser interpretado en relación con el ordenamiento jurídico </w:t>
      </w:r>
      <w:r w:rsidRPr="00BC673D">
        <w:rPr>
          <w:rFonts w:ascii="Times New Roman" w:hAnsi="Times New Roman" w:cs="Times New Roman"/>
          <w:sz w:val="24"/>
          <w:szCs w:val="24"/>
        </w:rPr>
        <w:t>donde</w:t>
      </w:r>
      <w:r w:rsidR="003479E2" w:rsidRPr="00BC673D">
        <w:rPr>
          <w:rFonts w:ascii="Times New Roman" w:hAnsi="Times New Roman" w:cs="Times New Roman"/>
          <w:sz w:val="24"/>
          <w:szCs w:val="24"/>
        </w:rPr>
        <w:t xml:space="preserve"> se encuentra enclavado o cuando con el propósito de establecer las razones que motivan el fallo se incurre en una falacia lógica de petición de principio.</w:t>
      </w:r>
    </w:p>
    <w:p w:rsidR="00BC673D" w:rsidRDefault="00BC673D" w:rsidP="00BC673D">
      <w:pPr>
        <w:spacing w:line="360" w:lineRule="auto"/>
        <w:jc w:val="both"/>
        <w:rPr>
          <w:rFonts w:ascii="Arial" w:hAnsi="Arial" w:cs="Arial"/>
          <w:sz w:val="24"/>
          <w:szCs w:val="24"/>
        </w:rPr>
      </w:pPr>
    </w:p>
    <w:p w:rsidR="00BC673D" w:rsidRDefault="00BC673D" w:rsidP="00BC673D">
      <w:pPr>
        <w:spacing w:line="360" w:lineRule="auto"/>
        <w:jc w:val="both"/>
        <w:rPr>
          <w:rFonts w:ascii="Arial" w:hAnsi="Arial" w:cs="Arial"/>
          <w:sz w:val="24"/>
          <w:szCs w:val="24"/>
        </w:rPr>
      </w:pPr>
    </w:p>
    <w:p w:rsidR="00BC673D" w:rsidRDefault="00BC673D" w:rsidP="00BC673D">
      <w:pPr>
        <w:spacing w:line="360" w:lineRule="auto"/>
        <w:jc w:val="both"/>
        <w:rPr>
          <w:rFonts w:ascii="Arial" w:hAnsi="Arial" w:cs="Arial"/>
          <w:sz w:val="24"/>
          <w:szCs w:val="24"/>
        </w:rPr>
      </w:pPr>
    </w:p>
    <w:p w:rsidR="00BC673D" w:rsidRPr="00BC673D" w:rsidRDefault="00BC673D" w:rsidP="00B03EB9">
      <w:pPr>
        <w:pStyle w:val="Ttulo1"/>
        <w:rPr>
          <w:rFonts w:ascii="Calibri" w:eastAsia="Calibri" w:hAnsi="Calibri" w:cs="Calibri"/>
          <w:b w:val="0"/>
          <w:color w:val="7030A0"/>
          <w:lang w:val="es-MX"/>
        </w:rPr>
      </w:pPr>
      <w:r w:rsidRPr="00BC673D">
        <w:rPr>
          <w:rFonts w:ascii="Calibri" w:eastAsia="Calibri" w:hAnsi="Calibri" w:cs="Calibri"/>
          <w:b w:val="0"/>
          <w:color w:val="7030A0"/>
          <w:lang w:val="es-MX"/>
        </w:rPr>
        <w:lastRenderedPageBreak/>
        <w:t>Bibliografía</w:t>
      </w:r>
    </w:p>
    <w:sdt>
      <w:sdtPr>
        <w:rPr>
          <w:b/>
          <w:bCs/>
          <w:lang w:val="es-MX"/>
        </w:rPr>
        <w:id w:val="95767564"/>
        <w:docPartObj>
          <w:docPartGallery w:val="Bibliographies"/>
          <w:docPartUnique/>
        </w:docPartObj>
      </w:sdtPr>
      <w:sdtEndPr>
        <w:rPr>
          <w:b w:val="0"/>
          <w:bCs w:val="0"/>
        </w:rPr>
      </w:sdtEndPr>
      <w:sdtContent>
        <w:p w:rsidR="00B03EB9" w:rsidRDefault="00B03EB9" w:rsidP="00BC673D">
          <w:pPr>
            <w:pStyle w:val="Sinespaciado"/>
            <w:jc w:val="both"/>
          </w:pPr>
        </w:p>
        <w:sdt>
          <w:sdtPr>
            <w:rPr>
              <w:lang w:val="es-MX"/>
            </w:rPr>
            <w:id w:val="111145805"/>
            <w:bibliography/>
          </w:sdtPr>
          <w:sdtEndPr/>
          <w:sdtContent>
            <w:p w:rsidR="00B03EB9" w:rsidRPr="00BC673D" w:rsidRDefault="00B03EB9" w:rsidP="00BC673D">
              <w:pPr>
                <w:pStyle w:val="Sinespaciado"/>
                <w:spacing w:line="480" w:lineRule="auto"/>
                <w:jc w:val="both"/>
                <w:rPr>
                  <w:rFonts w:ascii="Times New Roman" w:eastAsia="Calibri" w:hAnsi="Times New Roman" w:cs="Times New Roman"/>
                  <w:noProof/>
                  <w:sz w:val="24"/>
                </w:rPr>
              </w:pPr>
              <w:r w:rsidRPr="00BC673D">
                <w:rPr>
                  <w:rFonts w:ascii="Times New Roman" w:eastAsia="Calibri" w:hAnsi="Times New Roman" w:cs="Times New Roman"/>
                  <w:noProof/>
                  <w:sz w:val="24"/>
                </w:rPr>
                <w:fldChar w:fldCharType="begin"/>
              </w:r>
              <w:r w:rsidRPr="00BC673D">
                <w:rPr>
                  <w:rFonts w:ascii="Times New Roman" w:eastAsia="Calibri" w:hAnsi="Times New Roman" w:cs="Times New Roman"/>
                  <w:noProof/>
                  <w:sz w:val="24"/>
                </w:rPr>
                <w:instrText>BIBLIOGRAPHY</w:instrText>
              </w:r>
              <w:r w:rsidRPr="00BC673D">
                <w:rPr>
                  <w:rFonts w:ascii="Times New Roman" w:eastAsia="Calibri" w:hAnsi="Times New Roman" w:cs="Times New Roman"/>
                  <w:noProof/>
                  <w:sz w:val="24"/>
                </w:rPr>
                <w:fldChar w:fldCharType="separate"/>
              </w:r>
              <w:r w:rsidRPr="00BC673D">
                <w:rPr>
                  <w:rFonts w:ascii="Times New Roman" w:eastAsia="Calibri" w:hAnsi="Times New Roman" w:cs="Times New Roman"/>
                  <w:noProof/>
                  <w:sz w:val="24"/>
                </w:rPr>
                <w:t>Atienza, M. (2004). Las razones del derecho. México: UNAM.</w:t>
              </w:r>
            </w:p>
            <w:p w:rsidR="00B03EB9" w:rsidRPr="00BC673D" w:rsidRDefault="00B03EB9" w:rsidP="00BC673D">
              <w:pPr>
                <w:pStyle w:val="Sinespaciado"/>
                <w:spacing w:line="480" w:lineRule="auto"/>
                <w:jc w:val="both"/>
                <w:rPr>
                  <w:rFonts w:ascii="Times New Roman" w:eastAsia="Calibri" w:hAnsi="Times New Roman" w:cs="Times New Roman"/>
                  <w:noProof/>
                  <w:sz w:val="24"/>
                </w:rPr>
              </w:pPr>
              <w:r w:rsidRPr="00BC673D">
                <w:rPr>
                  <w:rFonts w:ascii="Times New Roman" w:eastAsia="Calibri" w:hAnsi="Times New Roman" w:cs="Times New Roman"/>
                  <w:noProof/>
                  <w:sz w:val="24"/>
                </w:rPr>
                <w:t>Hallivis Pelayo, M. (2009). Teoría General de la Interpretación. México: Porrúa.</w:t>
              </w:r>
            </w:p>
            <w:p w:rsidR="00B03EB9" w:rsidRPr="00BC673D" w:rsidRDefault="00B03EB9" w:rsidP="00BC673D">
              <w:pPr>
                <w:pStyle w:val="Sinespaciado"/>
                <w:spacing w:line="480" w:lineRule="auto"/>
                <w:jc w:val="both"/>
                <w:rPr>
                  <w:rFonts w:ascii="Times New Roman" w:eastAsia="Calibri" w:hAnsi="Times New Roman" w:cs="Times New Roman"/>
                  <w:noProof/>
                  <w:sz w:val="24"/>
                </w:rPr>
              </w:pPr>
              <w:r w:rsidRPr="00BC673D">
                <w:rPr>
                  <w:rFonts w:ascii="Times New Roman" w:eastAsia="Calibri" w:hAnsi="Times New Roman" w:cs="Times New Roman"/>
                  <w:noProof/>
                  <w:sz w:val="24"/>
                </w:rPr>
                <w:t>Luhmann, N. (2002). El derecho de la sociedad. México.</w:t>
              </w:r>
            </w:p>
            <w:p w:rsidR="00B03EB9" w:rsidRPr="00BC673D" w:rsidRDefault="00B03EB9" w:rsidP="00BC673D">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BC673D">
                <w:rPr>
                  <w:rFonts w:ascii="Times New Roman" w:eastAsia="Calibri" w:hAnsi="Times New Roman" w:cs="Times New Roman"/>
                  <w:noProof/>
                  <w:color w:val="auto"/>
                  <w:sz w:val="24"/>
                  <w:szCs w:val="22"/>
                  <w:lang w:val="es-ES" w:eastAsia="en-US"/>
                </w:rPr>
                <w:t>Nieto Ibañez, S. (2003). Interpretación y Argumentación Jurídica en Materia Electoral.</w:t>
              </w:r>
              <w:r w:rsidR="00BC673D" w:rsidRPr="00BC673D">
                <w:rPr>
                  <w:rFonts w:ascii="Times New Roman" w:eastAsia="Calibri" w:hAnsi="Times New Roman" w:cs="Times New Roman"/>
                  <w:noProof/>
                  <w:color w:val="auto"/>
                  <w:sz w:val="24"/>
                  <w:szCs w:val="22"/>
                  <w:lang w:val="es-ES" w:eastAsia="en-US"/>
                </w:rPr>
                <w:t xml:space="preserve"> </w:t>
              </w:r>
              <w:r w:rsidRPr="00BC673D">
                <w:rPr>
                  <w:rFonts w:ascii="Times New Roman" w:eastAsia="Calibri" w:hAnsi="Times New Roman" w:cs="Times New Roman"/>
                  <w:noProof/>
                  <w:color w:val="auto"/>
                  <w:sz w:val="24"/>
                  <w:szCs w:val="22"/>
                  <w:lang w:val="es-ES" w:eastAsia="en-US"/>
                </w:rPr>
                <w:t>México: IIJ-UNAM.</w:t>
              </w:r>
            </w:p>
            <w:p w:rsidR="003479E2" w:rsidRPr="003479E2" w:rsidRDefault="00B03EB9" w:rsidP="00B03EB9">
              <w:pPr>
                <w:spacing w:line="480" w:lineRule="auto"/>
                <w:rPr>
                  <w:rFonts w:ascii="Arial" w:hAnsi="Arial" w:cs="Arial"/>
                  <w:b/>
                  <w:sz w:val="24"/>
                  <w:szCs w:val="24"/>
                </w:rPr>
              </w:pPr>
              <w:r w:rsidRPr="00BC673D">
                <w:rPr>
                  <w:rFonts w:ascii="Times New Roman" w:eastAsia="Calibri" w:hAnsi="Times New Roman" w:cs="Times New Roman"/>
                  <w:noProof/>
                  <w:sz w:val="24"/>
                  <w:lang w:val="es-ES"/>
                </w:rPr>
                <w:fldChar w:fldCharType="end"/>
              </w:r>
            </w:p>
          </w:sdtContent>
        </w:sdt>
      </w:sdtContent>
    </w:sdt>
    <w:sectPr w:rsidR="003479E2" w:rsidRPr="003479E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727" w:rsidRDefault="00E87727" w:rsidP="008330AA">
      <w:pPr>
        <w:spacing w:after="0" w:line="240" w:lineRule="auto"/>
      </w:pPr>
      <w:r>
        <w:separator/>
      </w:r>
    </w:p>
  </w:endnote>
  <w:endnote w:type="continuationSeparator" w:id="0">
    <w:p w:rsidR="00E87727" w:rsidRDefault="00E87727" w:rsidP="0083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3D" w:rsidRDefault="00BC673D" w:rsidP="00BC673D">
    <w:pPr>
      <w:pStyle w:val="Piedepgina"/>
      <w:jc w:val="center"/>
    </w:pPr>
    <w:r w:rsidRPr="00020E77">
      <w:rPr>
        <w:rFonts w:ascii="Calibri" w:eastAsia="Calibri" w:hAnsi="Calibri" w:cs="Calibri"/>
        <w:b/>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727" w:rsidRDefault="00E87727" w:rsidP="008330AA">
      <w:pPr>
        <w:spacing w:after="0" w:line="240" w:lineRule="auto"/>
      </w:pPr>
      <w:r>
        <w:separator/>
      </w:r>
    </w:p>
  </w:footnote>
  <w:footnote w:type="continuationSeparator" w:id="0">
    <w:p w:rsidR="00E87727" w:rsidRDefault="00E87727" w:rsidP="0083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3D" w:rsidRDefault="00BC673D" w:rsidP="00BC673D">
    <w:pPr>
      <w:pStyle w:val="Encabezado"/>
      <w:jc w:val="center"/>
    </w:pPr>
    <w:r w:rsidRPr="00020E77">
      <w:rPr>
        <w:rFonts w:ascii="Calibri" w:hAnsi="Calibri" w:cs="Calibri"/>
        <w:b/>
        <w:i/>
        <w:lang w:eastAsia="es-MX"/>
      </w:rPr>
      <w:t xml:space="preserve">Revista Iberoamericana de las Ciencias Sociales y Humanísticas                            </w:t>
    </w:r>
    <w:r w:rsidRPr="00020E77">
      <w:rPr>
        <w:rFonts w:ascii="Calibri" w:hAnsi="Calibri"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096"/>
      </v:shape>
    </w:pict>
  </w:numPicBullet>
  <w:abstractNum w:abstractNumId="0" w15:restartNumberingAfterBreak="0">
    <w:nsid w:val="3606474E"/>
    <w:multiLevelType w:val="hybridMultilevel"/>
    <w:tmpl w:val="7B4A5B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8974A0"/>
    <w:multiLevelType w:val="hybridMultilevel"/>
    <w:tmpl w:val="C4CC812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536772"/>
    <w:multiLevelType w:val="hybridMultilevel"/>
    <w:tmpl w:val="B93E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284554"/>
    <w:multiLevelType w:val="hybridMultilevel"/>
    <w:tmpl w:val="DF9AC0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AA"/>
    <w:rsid w:val="000077E6"/>
    <w:rsid w:val="000245A7"/>
    <w:rsid w:val="00061F92"/>
    <w:rsid w:val="000A1F85"/>
    <w:rsid w:val="000E75CD"/>
    <w:rsid w:val="00114A4F"/>
    <w:rsid w:val="001323E5"/>
    <w:rsid w:val="001730A9"/>
    <w:rsid w:val="001A3220"/>
    <w:rsid w:val="001D6081"/>
    <w:rsid w:val="002222C9"/>
    <w:rsid w:val="002317CE"/>
    <w:rsid w:val="00244982"/>
    <w:rsid w:val="002821DB"/>
    <w:rsid w:val="00283F79"/>
    <w:rsid w:val="00287D5F"/>
    <w:rsid w:val="00305EBC"/>
    <w:rsid w:val="003479E2"/>
    <w:rsid w:val="00351CB7"/>
    <w:rsid w:val="003562D1"/>
    <w:rsid w:val="00366C88"/>
    <w:rsid w:val="00395100"/>
    <w:rsid w:val="003C7B35"/>
    <w:rsid w:val="003D330D"/>
    <w:rsid w:val="003F33D4"/>
    <w:rsid w:val="00404F95"/>
    <w:rsid w:val="004612F0"/>
    <w:rsid w:val="00481E9A"/>
    <w:rsid w:val="004A46CB"/>
    <w:rsid w:val="004B1000"/>
    <w:rsid w:val="004B3DC6"/>
    <w:rsid w:val="004B4627"/>
    <w:rsid w:val="004B4E46"/>
    <w:rsid w:val="004D096F"/>
    <w:rsid w:val="005136D3"/>
    <w:rsid w:val="00524C1C"/>
    <w:rsid w:val="00560EEB"/>
    <w:rsid w:val="005622A2"/>
    <w:rsid w:val="005724BA"/>
    <w:rsid w:val="00593DA5"/>
    <w:rsid w:val="005D1EA9"/>
    <w:rsid w:val="005E1E32"/>
    <w:rsid w:val="005E5217"/>
    <w:rsid w:val="005F0F87"/>
    <w:rsid w:val="0060637D"/>
    <w:rsid w:val="00637302"/>
    <w:rsid w:val="006B1134"/>
    <w:rsid w:val="006C2822"/>
    <w:rsid w:val="007336E5"/>
    <w:rsid w:val="00736613"/>
    <w:rsid w:val="0076482A"/>
    <w:rsid w:val="007D3F28"/>
    <w:rsid w:val="008330AA"/>
    <w:rsid w:val="00850AF2"/>
    <w:rsid w:val="0086405A"/>
    <w:rsid w:val="00871A21"/>
    <w:rsid w:val="008B44E6"/>
    <w:rsid w:val="008C2DA8"/>
    <w:rsid w:val="008D38CC"/>
    <w:rsid w:val="008E2CF6"/>
    <w:rsid w:val="009004BC"/>
    <w:rsid w:val="00927FE7"/>
    <w:rsid w:val="009315E3"/>
    <w:rsid w:val="00940F8C"/>
    <w:rsid w:val="00942381"/>
    <w:rsid w:val="009448D1"/>
    <w:rsid w:val="00950EA4"/>
    <w:rsid w:val="00963F1C"/>
    <w:rsid w:val="00970E3E"/>
    <w:rsid w:val="009C1FFA"/>
    <w:rsid w:val="009D2E76"/>
    <w:rsid w:val="00A01A00"/>
    <w:rsid w:val="00A21868"/>
    <w:rsid w:val="00A32F8A"/>
    <w:rsid w:val="00A53F54"/>
    <w:rsid w:val="00AB644E"/>
    <w:rsid w:val="00AD5A6C"/>
    <w:rsid w:val="00AE5DFF"/>
    <w:rsid w:val="00B03EB9"/>
    <w:rsid w:val="00BC0446"/>
    <w:rsid w:val="00BC673D"/>
    <w:rsid w:val="00C7246A"/>
    <w:rsid w:val="00C95D29"/>
    <w:rsid w:val="00CE41DC"/>
    <w:rsid w:val="00D22965"/>
    <w:rsid w:val="00D248FA"/>
    <w:rsid w:val="00D26087"/>
    <w:rsid w:val="00D50085"/>
    <w:rsid w:val="00D52874"/>
    <w:rsid w:val="00D54F88"/>
    <w:rsid w:val="00D55DBE"/>
    <w:rsid w:val="00D94A54"/>
    <w:rsid w:val="00DC25DF"/>
    <w:rsid w:val="00DD7888"/>
    <w:rsid w:val="00DE5DB6"/>
    <w:rsid w:val="00DF7F2E"/>
    <w:rsid w:val="00E87727"/>
    <w:rsid w:val="00E9362A"/>
    <w:rsid w:val="00EC5762"/>
    <w:rsid w:val="00F120D6"/>
    <w:rsid w:val="00F45373"/>
    <w:rsid w:val="00FB57F2"/>
    <w:rsid w:val="00FE3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76FE2-D38E-4B8C-8C13-C25610FA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30AA"/>
    <w:pPr>
      <w:spacing w:after="200" w:line="276" w:lineRule="auto"/>
    </w:pPr>
  </w:style>
  <w:style w:type="paragraph" w:styleId="Ttulo1">
    <w:name w:val="heading 1"/>
    <w:basedOn w:val="Normal"/>
    <w:next w:val="Normal"/>
    <w:link w:val="Ttulo1Car"/>
    <w:uiPriority w:val="9"/>
    <w:qFormat/>
    <w:rsid w:val="00B03EB9"/>
    <w:pPr>
      <w:keepNext/>
      <w:keepLines/>
      <w:spacing w:before="480" w:after="0"/>
      <w:outlineLvl w:val="0"/>
    </w:pPr>
    <w:rPr>
      <w:rFonts w:asciiTheme="majorHAnsi" w:eastAsiaTheme="majorEastAsia" w:hAnsiTheme="majorHAnsi" w:cstheme="majorBidi"/>
      <w:b/>
      <w:bCs/>
      <w:color w:val="2E74B5" w:themeColor="accent1" w:themeShade="BF"/>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330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30AA"/>
    <w:rPr>
      <w:sz w:val="20"/>
      <w:szCs w:val="20"/>
    </w:rPr>
  </w:style>
  <w:style w:type="character" w:styleId="Refdenotaalpie">
    <w:name w:val="footnote reference"/>
    <w:basedOn w:val="Fuentedeprrafopredeter"/>
    <w:uiPriority w:val="99"/>
    <w:semiHidden/>
    <w:unhideWhenUsed/>
    <w:rsid w:val="008330AA"/>
    <w:rPr>
      <w:vertAlign w:val="superscript"/>
    </w:rPr>
  </w:style>
  <w:style w:type="paragraph" w:styleId="Prrafodelista">
    <w:name w:val="List Paragraph"/>
    <w:basedOn w:val="Normal"/>
    <w:uiPriority w:val="34"/>
    <w:qFormat/>
    <w:rsid w:val="008330AA"/>
    <w:pPr>
      <w:ind w:left="720"/>
      <w:contextualSpacing/>
    </w:pPr>
  </w:style>
  <w:style w:type="paragraph" w:styleId="Sinespaciado">
    <w:name w:val="No Spacing"/>
    <w:uiPriority w:val="1"/>
    <w:qFormat/>
    <w:rsid w:val="004B1000"/>
    <w:pPr>
      <w:spacing w:after="0" w:line="240" w:lineRule="auto"/>
    </w:pPr>
    <w:rPr>
      <w:lang w:val="es-ES"/>
    </w:rPr>
  </w:style>
  <w:style w:type="paragraph" w:styleId="HTMLconformatoprevio">
    <w:name w:val="HTML Preformatted"/>
    <w:basedOn w:val="Normal"/>
    <w:link w:val="HTMLconformatoprevioCar"/>
    <w:uiPriority w:val="99"/>
    <w:unhideWhenUsed/>
    <w:rsid w:val="004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B1000"/>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B03EB9"/>
    <w:rPr>
      <w:rFonts w:asciiTheme="majorHAnsi" w:eastAsiaTheme="majorEastAsia" w:hAnsiTheme="majorHAnsi" w:cstheme="majorBidi"/>
      <w:b/>
      <w:bCs/>
      <w:color w:val="2E74B5" w:themeColor="accent1" w:themeShade="BF"/>
      <w:sz w:val="28"/>
      <w:szCs w:val="28"/>
      <w:lang w:val="es-ES" w:eastAsia="es-ES"/>
    </w:rPr>
  </w:style>
  <w:style w:type="paragraph" w:styleId="Textodeglobo">
    <w:name w:val="Balloon Text"/>
    <w:basedOn w:val="Normal"/>
    <w:link w:val="TextodegloboCar"/>
    <w:uiPriority w:val="99"/>
    <w:semiHidden/>
    <w:unhideWhenUsed/>
    <w:rsid w:val="006C2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2822"/>
    <w:rPr>
      <w:rFonts w:ascii="Tahoma" w:hAnsi="Tahoma" w:cs="Tahoma"/>
      <w:sz w:val="16"/>
      <w:szCs w:val="16"/>
    </w:rPr>
  </w:style>
  <w:style w:type="character" w:styleId="Hipervnculo">
    <w:name w:val="Hyperlink"/>
    <w:basedOn w:val="Fuentedeprrafopredeter"/>
    <w:uiPriority w:val="99"/>
    <w:unhideWhenUsed/>
    <w:rsid w:val="00BC673D"/>
    <w:rPr>
      <w:color w:val="0563C1" w:themeColor="hyperlink"/>
      <w:u w:val="single"/>
    </w:rPr>
  </w:style>
  <w:style w:type="paragraph" w:styleId="Encabezado">
    <w:name w:val="header"/>
    <w:basedOn w:val="Normal"/>
    <w:link w:val="EncabezadoCar"/>
    <w:uiPriority w:val="99"/>
    <w:unhideWhenUsed/>
    <w:rsid w:val="00BC67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73D"/>
  </w:style>
  <w:style w:type="paragraph" w:styleId="Piedepgina">
    <w:name w:val="footer"/>
    <w:basedOn w:val="Normal"/>
    <w:link w:val="PiedepginaCar"/>
    <w:uiPriority w:val="99"/>
    <w:unhideWhenUsed/>
    <w:rsid w:val="00BC67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73D"/>
  </w:style>
  <w:style w:type="paragraph" w:customStyle="1" w:styleId="Normal1">
    <w:name w:val="Normal1"/>
    <w:rsid w:val="00BC673D"/>
    <w:pPr>
      <w:spacing w:after="0" w:line="276" w:lineRule="auto"/>
    </w:pPr>
    <w:rPr>
      <w:rFonts w:ascii="Arial" w:eastAsia="Arial" w:hAnsi="Arial" w:cs="Arial"/>
      <w:color w:val="000000"/>
      <w:szCs w:val="24"/>
      <w:lang w:val="es-ES_tradnl" w:eastAsia="es-ES"/>
    </w:rPr>
  </w:style>
  <w:style w:type="character" w:customStyle="1" w:styleId="InternetLink">
    <w:name w:val="Internet Link"/>
    <w:basedOn w:val="Fuentedeprrafopredeter"/>
    <w:uiPriority w:val="99"/>
    <w:unhideWhenUsed/>
    <w:rsid w:val="00736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41835">
      <w:bodyDiv w:val="1"/>
      <w:marLeft w:val="0"/>
      <w:marRight w:val="0"/>
      <w:marTop w:val="0"/>
      <w:marBottom w:val="0"/>
      <w:divBdr>
        <w:top w:val="none" w:sz="0" w:space="0" w:color="auto"/>
        <w:left w:val="none" w:sz="0" w:space="0" w:color="auto"/>
        <w:bottom w:val="none" w:sz="0" w:space="0" w:color="auto"/>
        <w:right w:val="none" w:sz="0" w:space="0" w:color="auto"/>
      </w:divBdr>
    </w:div>
    <w:div w:id="909314563">
      <w:bodyDiv w:val="1"/>
      <w:marLeft w:val="0"/>
      <w:marRight w:val="0"/>
      <w:marTop w:val="0"/>
      <w:marBottom w:val="0"/>
      <w:divBdr>
        <w:top w:val="none" w:sz="0" w:space="0" w:color="auto"/>
        <w:left w:val="none" w:sz="0" w:space="0" w:color="auto"/>
        <w:bottom w:val="none" w:sz="0" w:space="0" w:color="auto"/>
        <w:right w:val="none" w:sz="0" w:space="0" w:color="auto"/>
      </w:divBdr>
    </w:div>
    <w:div w:id="1135828678">
      <w:bodyDiv w:val="1"/>
      <w:marLeft w:val="0"/>
      <w:marRight w:val="0"/>
      <w:marTop w:val="0"/>
      <w:marBottom w:val="0"/>
      <w:divBdr>
        <w:top w:val="none" w:sz="0" w:space="0" w:color="auto"/>
        <w:left w:val="none" w:sz="0" w:space="0" w:color="auto"/>
        <w:bottom w:val="none" w:sz="0" w:space="0" w:color="auto"/>
        <w:right w:val="none" w:sz="0" w:space="0" w:color="auto"/>
      </w:divBdr>
    </w:div>
    <w:div w:id="1204682804">
      <w:bodyDiv w:val="1"/>
      <w:marLeft w:val="0"/>
      <w:marRight w:val="0"/>
      <w:marTop w:val="0"/>
      <w:marBottom w:val="0"/>
      <w:divBdr>
        <w:top w:val="none" w:sz="0" w:space="0" w:color="auto"/>
        <w:left w:val="none" w:sz="0" w:space="0" w:color="auto"/>
        <w:bottom w:val="none" w:sz="0" w:space="0" w:color="auto"/>
        <w:right w:val="none" w:sz="0" w:space="0" w:color="auto"/>
      </w:divBdr>
    </w:div>
    <w:div w:id="12711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Hal09</b:Tag>
    <b:SourceType>Book</b:SourceType>
    <b:Guid>{40DA8225-02AF-4AA8-A0A6-F46C0B7DC3D2}</b:Guid>
    <b:Author>
      <b:Author>
        <b:NameList>
          <b:Person>
            <b:Last>Hallivis Pelayo</b:Last>
            <b:First>Manuel</b:First>
          </b:Person>
        </b:NameList>
      </b:Author>
    </b:Author>
    <b:Title>Teoría General de la Interpretación</b:Title>
    <b:Year>2009</b:Year>
    <b:City>México</b:City>
    <b:Publisher>Porrúa</b:Publisher>
    <b:RefOrder>1</b:RefOrder>
  </b:Source>
  <b:Source>
    <b:Tag>Nie03</b:Tag>
    <b:SourceType>Book</b:SourceType>
    <b:Guid>{3445B264-EA0B-487B-ACD1-1ED647B2E32A}</b:Guid>
    <b:Author>
      <b:Author>
        <b:NameList>
          <b:Person>
            <b:Last>Nieto Ibañez</b:Last>
            <b:First>Santiago</b:First>
          </b:Person>
        </b:NameList>
      </b:Author>
    </b:Author>
    <b:Title>Interpretación y Argumentación Jurídica en Materia Electoral</b:Title>
    <b:Year>2003</b:Year>
    <b:City>México</b:City>
    <b:Publisher>IIJ-UANAM</b:Publisher>
    <b:RefOrder>2</b:RefOrder>
  </b:Source>
  <b:Source>
    <b:Tag>Luh02</b:Tag>
    <b:SourceType>Book</b:SourceType>
    <b:Guid>{CBAB13B6-D09F-42D5-ACA6-1F7FFA95C59C}</b:Guid>
    <b:Author>
      <b:Author>
        <b:NameList>
          <b:Person>
            <b:Last>Luhmann</b:Last>
            <b:First>Niklas</b:First>
          </b:Person>
        </b:NameList>
      </b:Author>
    </b:Author>
    <b:Title>El derecho de la sociedad</b:Title>
    <b:Year>2002</b:Year>
    <b:City>México</b:City>
    <b:RefOrder>3</b:RefOrder>
  </b:Source>
  <b:Source>
    <b:Tag>Ati04</b:Tag>
    <b:SourceType>Book</b:SourceType>
    <b:Guid>{C165CEEF-4400-4E3C-B568-497ED04D2DDB}</b:Guid>
    <b:Author>
      <b:Author>
        <b:NameList>
          <b:Person>
            <b:Last>Atienza</b:Last>
            <b:First>Manuel</b:First>
          </b:Person>
        </b:NameList>
      </b:Author>
    </b:Author>
    <b:Title>Las razones del derecho </b:Title>
    <b:Year>2004</b:Year>
    <b:City>México</b:City>
    <b:Publisher>UNAM</b:Publisher>
    <b:RefOrder>4</b:RefOrder>
  </b:Source>
</b:Sources>
</file>

<file path=customXml/itemProps1.xml><?xml version="1.0" encoding="utf-8"?>
<ds:datastoreItem xmlns:ds="http://schemas.openxmlformats.org/officeDocument/2006/customXml" ds:itemID="{7E8C01AA-25D4-4758-9516-145F3D47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4683</Words>
  <Characters>25761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JOE</cp:lastModifiedBy>
  <cp:revision>7</cp:revision>
  <dcterms:created xsi:type="dcterms:W3CDTF">2016-01-16T18:23:00Z</dcterms:created>
  <dcterms:modified xsi:type="dcterms:W3CDTF">2017-03-14T19:00:00Z</dcterms:modified>
</cp:coreProperties>
</file>